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31"/>
        <w:gridCol w:w="4531"/>
        <w:tblGridChange w:id="0">
          <w:tblGrid>
            <w:gridCol w:w="4531"/>
            <w:gridCol w:w="4531"/>
          </w:tblGrid>
        </w:tblGridChange>
      </w:tblGrid>
      <w:tr>
        <w:trPr>
          <w:cantSplit w:val="0"/>
          <w:tblHeader w:val="0"/>
        </w:trPr>
        <w:tc>
          <w:tcPr>
            <w:tcBorders>
              <w:top w:color="000000" w:space="0" w:sz="4" w:val="single"/>
            </w:tcBorders>
          </w:tcPr>
          <w:p w:rsidR="00000000" w:rsidDel="00000000" w:rsidP="00000000" w:rsidRDefault="00000000" w:rsidRPr="00000000" w14:paraId="0000000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LIIKLUSREGISTRI ANDMETELE JUURDEPÄÄSU LEPING nr </w:t>
            </w:r>
            <w:r w:rsidDel="00000000" w:rsidR="00000000" w:rsidRPr="00000000">
              <w:rPr>
                <w:rtl w:val="0"/>
              </w:rPr>
            </w:r>
          </w:p>
        </w:tc>
        <w:tc>
          <w:tcPr>
            <w:tcBorders>
              <w:top w:color="000000" w:space="0" w:sz="4" w:val="single"/>
            </w:tcBorders>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AGREEMENT ON ACCESS TO TRAFFIC REGISTRY DATA No. </w:t>
            </w:r>
          </w:p>
        </w:tc>
      </w:tr>
      <w:tr>
        <w:trPr>
          <w:cantSplit w:val="0"/>
          <w:tblHeader w:val="0"/>
        </w:trPr>
        <w:tc>
          <w:tcPr/>
          <w:p w:rsidR="00000000" w:rsidDel="00000000" w:rsidP="00000000" w:rsidRDefault="00000000" w:rsidRPr="00000000" w14:paraId="00000004">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Transpordiamet</w:t>
            </w:r>
            <w:r w:rsidDel="00000000" w:rsidR="00000000" w:rsidRPr="00000000">
              <w:rPr>
                <w:rFonts w:ascii="Times New Roman" w:cs="Times New Roman" w:eastAsia="Times New Roman" w:hAnsi="Times New Roman"/>
                <w:color w:val="000000"/>
                <w:sz w:val="24"/>
                <w:szCs w:val="24"/>
                <w:rtl w:val="0"/>
              </w:rPr>
              <w:t xml:space="preserve">, registrikoodiga 70001490, asukohaga Valge 4/1, 11413 Tallinn (edaspidi </w:t>
            </w:r>
            <w:r w:rsidDel="00000000" w:rsidR="00000000" w:rsidRPr="00000000">
              <w:rPr>
                <w:rFonts w:ascii="Times New Roman" w:cs="Times New Roman" w:eastAsia="Times New Roman" w:hAnsi="Times New Roman"/>
                <w:b w:val="1"/>
                <w:bCs w:val="1"/>
                <w:color w:val="000000"/>
                <w:sz w:val="24"/>
                <w:szCs w:val="24"/>
                <w:rtl w:val="0"/>
              </w:rPr>
              <w:t xml:space="preserve">valdaja</w:t>
            </w:r>
            <w:r w:rsidDel="00000000" w:rsidR="00000000" w:rsidRPr="00000000">
              <w:rPr>
                <w:rFonts w:ascii="Times New Roman" w:cs="Times New Roman" w:eastAsia="Times New Roman" w:hAnsi="Times New Roman"/>
                <w:color w:val="000000"/>
                <w:sz w:val="24"/>
                <w:szCs w:val="24"/>
                <w:rtl w:val="0"/>
              </w:rPr>
              <w:t xml:space="preserve">), mida esindab liiklusteenistuse sõidukite registriosakonna juhataja Märten Surva</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w:t>
            </w:r>
          </w:p>
          <w:p w:rsidR="00000000" w:rsidDel="00000000" w:rsidP="00000000" w:rsidRDefault="00000000" w:rsidRPr="00000000" w14:paraId="0000000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666666"/>
                <w:sz w:val="24"/>
                <w:szCs w:val="24"/>
                <w:highlight w:val="yellow"/>
                <w:u w:val="none"/>
                <w:vertAlign w:val="baseline"/>
                <w:rtl w:val="0"/>
              </w:rPr>
              <w:t xml:space="preserve">Ettevõtte nimi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registrikoodiga </w:t>
            </w:r>
            <w:r w:rsidDel="00000000" w:rsidR="00000000" w:rsidRPr="00000000">
              <w:rPr>
                <w:rFonts w:ascii="Times New Roman" w:cs="Times New Roman" w:eastAsia="Times New Roman" w:hAnsi="Times New Roman"/>
                <w:b w:val="0"/>
                <w:bCs w:val="0"/>
                <w:i w:val="0"/>
                <w:iCs w:val="0"/>
                <w:smallCaps w:val="0"/>
                <w:strike w:val="0"/>
                <w:color w:val="666666"/>
                <w:sz w:val="24"/>
                <w:szCs w:val="24"/>
                <w:highlight w:val="yellow"/>
                <w:u w:val="none"/>
                <w:vertAlign w:val="baseline"/>
                <w:rtl w:val="0"/>
              </w:rPr>
              <w:t xml:space="preserve">reg. kood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asukohaga </w:t>
            </w:r>
            <w:r w:rsidDel="00000000" w:rsidR="00000000" w:rsidRPr="00000000">
              <w:rPr>
                <w:rFonts w:ascii="Times New Roman" w:cs="Times New Roman" w:eastAsia="Times New Roman" w:hAnsi="Times New Roman"/>
                <w:b w:val="0"/>
                <w:bCs w:val="0"/>
                <w:i w:val="0"/>
                <w:iCs w:val="0"/>
                <w:smallCaps w:val="0"/>
                <w:strike w:val="0"/>
                <w:color w:val="666666"/>
                <w:sz w:val="24"/>
                <w:szCs w:val="24"/>
                <w:highlight w:val="yellow"/>
                <w:u w:val="none"/>
                <w:vertAlign w:val="baseline"/>
                <w:rtl w:val="0"/>
              </w:rPr>
              <w:t xml:space="preserve">aadress, indeks, linn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(edaspidi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kasutaja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mida esindab juhatuse liige </w:t>
            </w:r>
            <w:r w:rsidDel="00000000" w:rsidR="00000000" w:rsidRPr="00000000">
              <w:rPr>
                <w:rFonts w:ascii="Times New Roman" w:cs="Times New Roman" w:eastAsia="Times New Roman" w:hAnsi="Times New Roman"/>
                <w:b w:val="0"/>
                <w:bCs w:val="0"/>
                <w:i w:val="0"/>
                <w:iCs w:val="0"/>
                <w:smallCaps w:val="0"/>
                <w:strike w:val="0"/>
                <w:color w:val="666666"/>
                <w:sz w:val="24"/>
                <w:szCs w:val="24"/>
                <w:highlight w:val="yellow"/>
                <w:u w:val="none"/>
                <w:vertAlign w:val="baseline"/>
                <w:rtl w:val="0"/>
              </w:rPr>
              <w:t xml:space="preserve">esindtava isiku nimi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(edaspidi eraldi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või koos pooled),</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võttes muuhulgas aluseks:</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liiklusseaduse (edaspidi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eelkõige selle § 184 lõike 12;</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Vabariigi Valitsuse 16.06.2011 määruse nr 75 „Liiklusregistri pidamise põhimäärus“;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Vabariigi Valitsuse 23.09.2016 määruse nr 105 „Infosüsteemide andmevahetuskiht“;</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majandus- ja kommunikatsiooniministri 21.06.2011 määruse nr 46 „Liiklusregistri elektroonsetele andmetele juurdepääsu kord“, eelkõige selle § 3 lõike 3;</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isikuandmete kaitse seaduse;</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isikuandmete kaitse üldmääruse (edaspidi IKÜM);</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liiklusregistri andmevahetusteenuse spetsifikatsiooni (kättesaadav valdaja veebilehel </w:t>
            </w:r>
            <w:hyperlink r:id="rId7">
              <w:r w:rsidDel="00000000" w:rsidR="00000000" w:rsidRPr="00000000">
                <w:rPr>
                  <w:rFonts w:ascii="Times New Roman" w:cs="Times New Roman" w:eastAsia="Times New Roman" w:hAnsi="Times New Roman"/>
                  <w:b w:val="0"/>
                  <w:bCs w:val="0"/>
                  <w:i w:val="0"/>
                  <w:iCs w:val="0"/>
                  <w:smallCaps w:val="0"/>
                  <w:strike w:val="0"/>
                  <w:color w:val="467886"/>
                  <w:sz w:val="24"/>
                  <w:szCs w:val="24"/>
                  <w:u w:val="single"/>
                  <w:shd w:fill="auto" w:val="clear"/>
                  <w:vertAlign w:val="baseline"/>
                  <w:rtl w:val="0"/>
                </w:rPr>
                <w:t xml:space="preserve">https://transpordiamet.ee/liiklusregistrist-juurdepaasupiiranguga-andmete-valjastamine</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E">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sõlmisid liiklusregistri andmetele juurdepääsu lepingu (edaspidi </w:t>
            </w:r>
            <w:r w:rsidDel="00000000" w:rsidR="00000000" w:rsidRPr="00000000">
              <w:rPr>
                <w:rFonts w:ascii="Times New Roman" w:cs="Times New Roman" w:eastAsia="Times New Roman" w:hAnsi="Times New Roman"/>
                <w:b w:val="1"/>
                <w:bCs w:val="1"/>
                <w:color w:val="000000"/>
                <w:sz w:val="24"/>
                <w:szCs w:val="24"/>
                <w:rtl w:val="0"/>
              </w:rPr>
              <w:t xml:space="preserve">leping</w:t>
            </w:r>
            <w:r w:rsidDel="00000000" w:rsidR="00000000" w:rsidRPr="00000000">
              <w:rPr>
                <w:rFonts w:ascii="Times New Roman" w:cs="Times New Roman" w:eastAsia="Times New Roman" w:hAnsi="Times New Roman"/>
                <w:color w:val="000000"/>
                <w:sz w:val="24"/>
                <w:szCs w:val="24"/>
                <w:rtl w:val="0"/>
              </w:rPr>
              <w:t xml:space="preserve">) alljärgnevatel tingimustel:</w:t>
            </w:r>
          </w:p>
          <w:p w:rsidR="00000000" w:rsidDel="00000000" w:rsidP="00000000" w:rsidRDefault="00000000" w:rsidRPr="00000000" w14:paraId="0000001F">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20">
            <w:pP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Estonian Transport Administration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registry code 70001490, address Valge 4, 11413 Tallinn (hereinafter referred to as the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Possessor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represented by authorised representative Märten Surva, Head of the Vehicles</w:t>
            </w:r>
            <w:r w:rsidDel="00000000" w:rsidR="00000000" w:rsidRPr="00000000">
              <w:rPr>
                <w:rtl w:val="0"/>
              </w:rPr>
              <w:t xml:space="preserve"> Regi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ster Department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and</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rPr>
                <w:vertAlign w:val="baseline"/>
              </w:rPr>
            </w:pPr>
            <w:r w:rsidDel="00000000" w:rsidR="00000000" w:rsidRPr="00000000">
              <w:rPr>
                <w:rtl w:val="0"/>
              </w:rPr>
              <w:t xml:space="preserve">SIA Autoconnect</w:t>
            </w:r>
            <w:r w:rsidDel="00000000" w:rsidR="00000000" w:rsidRPr="00000000">
              <w:rPr>
                <w:vertAlign w:val="baseline"/>
                <w:rtl w:val="0"/>
              </w:rPr>
              <w:t xml:space="preserve">, registry code </w:t>
            </w:r>
            <w:r w:rsidDel="00000000" w:rsidR="00000000" w:rsidRPr="00000000">
              <w:rPr>
                <w:rtl w:val="0"/>
              </w:rPr>
              <w:t xml:space="preserve">40203519492</w:t>
            </w:r>
            <w:r w:rsidDel="00000000" w:rsidR="00000000" w:rsidRPr="00000000">
              <w:rPr>
                <w:vertAlign w:val="baseline"/>
                <w:rtl w:val="0"/>
              </w:rPr>
              <w:t xml:space="preserve">, address </w:t>
            </w:r>
            <w:hyperlink r:id="rId8">
              <w:r w:rsidDel="00000000" w:rsidR="00000000" w:rsidRPr="00000000">
                <w:rPr>
                  <w:color w:val="1155cc"/>
                  <w:u w:val="single"/>
                  <w:rtl w:val="0"/>
                </w:rPr>
                <w:t xml:space="preserve">Rīga, Rūpniecības iela 33 - 69, LV-1045</w:t>
              </w:r>
            </w:hyperlink>
            <w:r w:rsidDel="00000000" w:rsidR="00000000" w:rsidRPr="00000000">
              <w:rPr>
                <w:vertAlign w:val="baseline"/>
                <w:rtl w:val="0"/>
              </w:rPr>
              <w:t xml:space="preserve"> (hereinafter referred to as the User), represented by Managing Director </w:t>
            </w:r>
            <w:r w:rsidDel="00000000" w:rsidR="00000000" w:rsidRPr="00000000">
              <w:rPr>
                <w:rtl w:val="0"/>
              </w:rPr>
              <w:t xml:space="preserve">Ritvars Sebris</w:t>
            </w:r>
            <w:r w:rsidDel="00000000" w:rsidR="00000000" w:rsidRPr="00000000">
              <w:rPr>
                <w:vertAlign w:val="baseline"/>
                <w:rtl w:val="0"/>
              </w:rPr>
              <w:t xml:space="preserve"> (hereinafter referred to separately as the Party or jointly as the Parties),</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 the basis of, inter alia:</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Road Traffic Act (hereinafter referred to as the RTA), in particular subsection 184 (12) thereof;</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Decree of the Government of the Republic No. 75 of 16 June 2011 Statutes of the Traffic Register (“Liiklusregistri pidamise põhimäärus”);</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Regulation of the Government of the Republic No. 105 of 23 September 2016 Data Exchange Layer for Information Systems (“Infosüsteemide andmevahetuskiht”);</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Regulation of the Minister of Economic Affairs and Communications No. 46 of 21 June 2011 Procedure for Accessing Electronic Data in the Traffic Register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Liiklusregistri elektroonsetele andmetele juurdepääsu kord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particularly subsection 3 (3) thereof;</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Personal Data Protection Act</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GDPR or General Data Protection Regulation</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traffic register data exchange service specification (available on the Possessor’s website at </w:t>
            </w:r>
            <w:hyperlink r:id="rId9">
              <w:r w:rsidDel="00000000" w:rsidR="00000000" w:rsidRPr="00000000">
                <w:rPr>
                  <w:rFonts w:ascii="Times New Roman" w:cs="Times New Roman" w:eastAsia="Times New Roman" w:hAnsi="Times New Roman"/>
                  <w:b w:val="0"/>
                  <w:bCs w:val="0"/>
                  <w:i w:val="0"/>
                  <w:iCs w:val="0"/>
                  <w:smallCaps w:val="0"/>
                  <w:strike w:val="0"/>
                  <w:color w:val="467886"/>
                  <w:sz w:val="24"/>
                  <w:szCs w:val="24"/>
                  <w:u w:val="single"/>
                  <w:shd w:fill="auto" w:val="clear"/>
                  <w:vertAlign w:val="baseline"/>
                  <w:rtl w:val="0"/>
                </w:rPr>
                <w:t xml:space="preserve">https://transpordiamet.ee/liiklusregistrist-andmete-valjastamine</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have concluded this Agreement on access to traffic register data (hereinafter referred to as the Agreement) under the following terms and conditions:</w:t>
            </w:r>
          </w:p>
        </w:tc>
      </w:tr>
      <w:tr>
        <w:trPr>
          <w:cantSplit w:val="0"/>
          <w:tblHeader w:val="0"/>
        </w:trPr>
        <w:tc>
          <w:tcPr/>
          <w:p w:rsidR="00000000" w:rsidDel="00000000" w:rsidP="00000000" w:rsidRDefault="00000000" w:rsidRPr="00000000" w14:paraId="0000003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LEPINGU ESE</w:t>
            </w:r>
          </w:p>
          <w:p w:rsidR="00000000" w:rsidDel="00000000" w:rsidP="00000000" w:rsidRDefault="00000000" w:rsidRPr="00000000" w14:paraId="00000031">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Lepingu esemeks on kasutajale juurdepääsu võimaldamine liiklusregistri andmetele (edaspidi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andmed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andmevahetusplatvormi (edaspidi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AVP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kaudu (edaspidi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teenus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Lepingu eesmärk on kasutada andmeid </w:t>
            </w:r>
            <w:r w:rsidDel="00000000" w:rsidR="00000000" w:rsidRPr="00000000">
              <w:rPr>
                <w:rFonts w:ascii="Times New Roman" w:cs="Times New Roman" w:eastAsia="Times New Roman" w:hAnsi="Times New Roman"/>
                <w:b w:val="0"/>
                <w:bCs w:val="0"/>
                <w:i w:val="0"/>
                <w:iCs w:val="0"/>
                <w:smallCaps w:val="0"/>
                <w:strike w:val="0"/>
                <w:color w:val="666666"/>
                <w:sz w:val="24"/>
                <w:szCs w:val="24"/>
                <w:highlight w:val="yellow"/>
                <w:u w:val="none"/>
                <w:vertAlign w:val="baseline"/>
                <w:rtl w:val="0"/>
              </w:rPr>
              <w:t xml:space="preserve">Palume lepingu eesmärk sisustada</w:t>
            </w:r>
            <w:r w:rsidDel="00000000" w:rsidR="00000000" w:rsidRPr="00000000">
              <w:rPr>
                <w:rtl w:val="0"/>
              </w:rPr>
            </w:r>
          </w:p>
          <w:p w:rsidR="00000000" w:rsidDel="00000000" w:rsidP="00000000" w:rsidRDefault="00000000" w:rsidRPr="00000000" w14:paraId="0000003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Kasutajal on õigus andmeid töödelda üksnes õiguspärastel eesmärkidel, mis ei lähe vastuollu õigusaktides sätestatuga.</w:t>
            </w:r>
          </w:p>
          <w:p w:rsidR="00000000" w:rsidDel="00000000" w:rsidP="00000000" w:rsidRDefault="00000000" w:rsidRPr="00000000" w14:paraId="00000037">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Teenuse tööaeg on ööpäevaringne, aktiivne tööaeg on E-R kell 8.00-17.00.</w:t>
            </w:r>
          </w:p>
          <w:p w:rsidR="00000000" w:rsidDel="00000000" w:rsidP="00000000" w:rsidRDefault="00000000" w:rsidRPr="00000000" w14:paraId="00000038">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Kasutaja kinnitab, et ta on põhjalikult tutvunud lepingu ja selle lisade ning kõigi lepingus viidatud õigusaktide, valdaja teenuse kirjelduste ja juhendite ning muude dokumentidega, ja neist aru saanud.</w:t>
            </w:r>
          </w:p>
          <w:p w:rsidR="00000000" w:rsidDel="00000000" w:rsidP="00000000" w:rsidRDefault="00000000" w:rsidRPr="00000000" w14:paraId="00000039">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Kasutaja kinnitab lepingu allkirjastamisega, et tal on õigus teenuse kasutamiseks ja et andmeid töödeldakse üksnes lepingus märgitud eesmärgil, määratletud ja õiguspäraste eesmärkide saavutamiseks ning kooskõlas õigusaktidega.</w:t>
            </w:r>
          </w:p>
        </w:tc>
        <w:tc>
          <w:tcPr/>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OBJECT OF AGREEMENT</w:t>
            </w:r>
          </w:p>
          <w:p w:rsidR="00000000" w:rsidDel="00000000" w:rsidP="00000000" w:rsidRDefault="00000000" w:rsidRPr="00000000" w14:paraId="0000003C">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object of the Agreement is the provision of access to the Traffic Register data (hereinafter referred to as the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Data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to the User </w:t>
              <w:br w:type="textWrapping"/>
              <w:t xml:space="preserve">via the data exchange platform (hereinafter referred to as the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DEP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(hereinafter referred to as the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Service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D">
            <w:pPr>
              <w:numPr>
                <w:ilvl w:val="1"/>
                <w:numId w:val="32"/>
              </w:numPr>
              <w:ind w:left="792" w:hanging="432"/>
            </w:pPr>
            <w:r w:rsidDel="00000000" w:rsidR="00000000" w:rsidRPr="00000000">
              <w:rPr>
                <w:vertAlign w:val="baseline"/>
                <w:rtl w:val="0"/>
              </w:rPr>
              <w:t xml:space="preserve">The purpose of the agreement is to use the data </w:t>
            </w:r>
            <w:r w:rsidDel="00000000" w:rsidR="00000000" w:rsidRPr="00000000">
              <w:rPr>
                <w:rtl w:val="0"/>
              </w:rPr>
              <w:t xml:space="preserve">for baltics market research</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User has the right to process the Data only for legitimate purposes that are not in conflict with the provisions of laws and regulations.</w:t>
            </w:r>
          </w:p>
          <w:p w:rsidR="00000000" w:rsidDel="00000000" w:rsidP="00000000" w:rsidRDefault="00000000" w:rsidRPr="00000000" w14:paraId="0000003F">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service is available 24 hours a day, with active working hours Mon-Fri 8:00-17:00.</w:t>
            </w:r>
          </w:p>
          <w:p w:rsidR="00000000" w:rsidDel="00000000" w:rsidP="00000000" w:rsidRDefault="00000000" w:rsidRPr="00000000" w14:paraId="00000040">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User confirms that they have thoroughly read and understood the Agreement and its Annexes and all of the laws and regulations, Possessor’s service descriptions and instructions and other documents referred to in the Agreement.</w:t>
            </w:r>
          </w:p>
          <w:p w:rsidR="00000000" w:rsidDel="00000000" w:rsidP="00000000" w:rsidRDefault="00000000" w:rsidRPr="00000000" w14:paraId="00000041">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By signing the Agreement, the User confirms that they are authorised to use the Service and the data will be processed only for the purposes stated in the Agreement, for specified and legitimate purposes and in accordance with laws and regulations.</w:t>
            </w:r>
          </w:p>
        </w:tc>
      </w:tr>
      <w:tr>
        <w:trPr>
          <w:cantSplit w:val="0"/>
          <w:tblHeader w:val="0"/>
        </w:trPr>
        <w:tc>
          <w:tcPr/>
          <w:p w:rsidR="00000000" w:rsidDel="00000000" w:rsidP="00000000" w:rsidRDefault="00000000" w:rsidRPr="00000000" w14:paraId="0000004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MÕISTED</w:t>
            </w:r>
          </w:p>
          <w:p w:rsidR="00000000" w:rsidDel="00000000" w:rsidP="00000000" w:rsidRDefault="00000000" w:rsidRPr="00000000" w14:paraId="00000043">
            <w:pPr>
              <w:spacing w:after="0" w:line="240" w:lineRule="auto"/>
              <w:ind w:left="709"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Lepingus ja selle lisades kasutatakse mõisteid järgmises tähenduses:</w:t>
            </w:r>
          </w:p>
          <w:p w:rsidR="00000000" w:rsidDel="00000000" w:rsidP="00000000" w:rsidRDefault="00000000" w:rsidRPr="00000000" w14:paraId="00000044">
            <w:pPr>
              <w:spacing w:after="0" w:line="240" w:lineRule="auto"/>
              <w:ind w:left="709"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Andmed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lepingu lisas 1 </w:t>
            </w:r>
            <w:r w:rsidDel="00000000" w:rsidR="00000000" w:rsidRPr="00000000">
              <w:rPr>
                <w:rFonts w:ascii="Times New Roman" w:cs="Times New Roman" w:eastAsia="Times New Roman" w:hAnsi="Times New Roman"/>
                <w:b w:val="0"/>
                <w:bCs w:val="0"/>
                <w:i w:val="0"/>
                <w:iCs w:val="0"/>
                <w:smallCaps w:val="0"/>
                <w:strike w:val="0"/>
                <w:color w:val="666666"/>
                <w:sz w:val="24"/>
                <w:szCs w:val="24"/>
                <w:highlight w:val="yellow"/>
                <w:u w:val="none"/>
                <w:vertAlign w:val="baseline"/>
                <w:rtl w:val="0"/>
              </w:rPr>
              <w:t xml:space="preserve">valige üksus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sisalduvad liiklusregistrisse kantud andmed;</w:t>
            </w:r>
          </w:p>
          <w:p w:rsidR="00000000" w:rsidDel="00000000" w:rsidP="00000000" w:rsidRDefault="00000000" w:rsidRPr="00000000" w14:paraId="00000046">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Andmevahetusplatvorm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kasutajale HTTPS protokolli alusel võimaldatav XML formaadis ligipääs vastavalt valitud AVP paketile ja teenusele defineeritud andmegrupile;</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AVP pakett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maksimaalne lubatud päringute arv ühes kalendrikuus;</w:t>
            </w:r>
          </w:p>
          <w:p w:rsidR="00000000" w:rsidDel="00000000" w:rsidP="00000000" w:rsidRDefault="00000000" w:rsidRPr="00000000" w14:paraId="00000049">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Intsident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tõrge või rike teenuse töös;</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Päring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etteantud sisendite põhjal andmete tagastamine;</w:t>
            </w:r>
          </w:p>
          <w:p w:rsidR="00000000" w:rsidDel="00000000" w:rsidP="00000000" w:rsidRDefault="00000000" w:rsidRPr="00000000" w14:paraId="0000004C">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Teenus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liiklusregistri andmete väljastamine ja/või nendele valdaja poolt väljatöötatud juurdepääsu lahendus;</w:t>
            </w:r>
          </w:p>
          <w:p w:rsidR="00000000" w:rsidDel="00000000" w:rsidP="00000000" w:rsidRDefault="00000000" w:rsidRPr="00000000" w14:paraId="0000004D">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Aktiivne tööaeg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aeg, kui valdaja lahendab intsidente;</w:t>
            </w:r>
          </w:p>
          <w:p w:rsidR="00000000" w:rsidDel="00000000" w:rsidP="00000000" w:rsidRDefault="00000000" w:rsidRPr="00000000" w14:paraId="0000004E">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Teenuse tööaeg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ööpäevaringne.</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IKÜM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Euroopa Parlamendi ja nõukogu määrus (EL) 2016/679 füüsiliste isikute kaitse kohta isikuandmete töötlemisel ja selliste andmete vaba liikumise ning direktiivi 95/46/EÜ kehtetuks tunnistamise kohta (ELT L 119, 04.05.2016, lk 1–88).</w:t>
            </w:r>
          </w:p>
        </w:tc>
        <w:tc>
          <w:tcPr/>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TERMS AND DEFINITIONS</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definitions used in this Agreement and any annexes thereto shall have the following meanings:</w:t>
            </w:r>
          </w:p>
          <w:p w:rsidR="00000000" w:rsidDel="00000000" w:rsidP="00000000" w:rsidRDefault="00000000" w:rsidRPr="00000000" w14:paraId="00000053">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40" w:lineRule="auto"/>
              <w:ind w:left="703"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Data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the data entered in the Traffic Register referred to in Annex 1 to the Agreement.</w:t>
            </w:r>
          </w:p>
          <w:p w:rsidR="00000000" w:rsidDel="00000000" w:rsidP="00000000" w:rsidRDefault="00000000" w:rsidRPr="00000000" w14:paraId="00000054">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40" w:lineRule="auto"/>
              <w:ind w:left="703"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Data Exchange Platform (DEP)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access in XML format provided to the User on the basis of the HTTPS protocol, according to the DEP package selected and the data group defined for the service.</w:t>
            </w:r>
          </w:p>
          <w:p w:rsidR="00000000" w:rsidDel="00000000" w:rsidP="00000000" w:rsidRDefault="00000000" w:rsidRPr="00000000" w14:paraId="00000055">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40" w:lineRule="auto"/>
              <w:ind w:left="703"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DEP package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maximum number of requests allowed per month.</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40" w:lineRule="auto"/>
              <w:ind w:left="703"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Incident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failure or malfunction of the Service.</w:t>
            </w:r>
          </w:p>
          <w:p w:rsidR="00000000" w:rsidDel="00000000" w:rsidP="00000000" w:rsidRDefault="00000000" w:rsidRPr="00000000" w14:paraId="00000057">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40" w:lineRule="auto"/>
              <w:ind w:left="703"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Request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return of Data on the basis of predefined inputs.</w:t>
            </w:r>
          </w:p>
          <w:p w:rsidR="00000000" w:rsidDel="00000000" w:rsidP="00000000" w:rsidRDefault="00000000" w:rsidRPr="00000000" w14:paraId="00000058">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40" w:lineRule="auto"/>
              <w:ind w:left="703"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Service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solution for the provision of and/or accessing the Traffic Register data developed by the Possessor.</w:t>
            </w:r>
          </w:p>
          <w:p w:rsidR="00000000" w:rsidDel="00000000" w:rsidP="00000000" w:rsidRDefault="00000000" w:rsidRPr="00000000" w14:paraId="00000059">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40" w:lineRule="auto"/>
              <w:ind w:left="703"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Active hours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time when the Possessor resolves incidents.</w:t>
            </w:r>
          </w:p>
          <w:p w:rsidR="00000000" w:rsidDel="00000000" w:rsidP="00000000" w:rsidRDefault="00000000" w:rsidRPr="00000000" w14:paraId="0000005A">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40" w:lineRule="auto"/>
              <w:ind w:left="703"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Hours of operation – around the clock.</w:t>
            </w:r>
          </w:p>
          <w:p w:rsidR="00000000" w:rsidDel="00000000" w:rsidP="00000000" w:rsidRDefault="00000000" w:rsidRPr="00000000" w14:paraId="0000005B">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40" w:lineRule="auto"/>
              <w:ind w:left="703"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GDPR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European Parliament and of the Council regulation (EU) 2016/679 of the on the protection of natural persons with regard to the processing of personal data and on the free movement of such data, and repealing Directive 95/46/EC (OJ L 119, 04.05.2016, pp. 1–88).</w:t>
            </w:r>
          </w:p>
        </w:tc>
      </w:tr>
      <w:tr>
        <w:trPr>
          <w:cantSplit w:val="0"/>
          <w:tblHeader w:val="0"/>
        </w:trPr>
        <w:tc>
          <w:tcPr/>
          <w:p w:rsidR="00000000" w:rsidDel="00000000" w:rsidP="00000000" w:rsidRDefault="00000000" w:rsidRPr="00000000" w14:paraId="0000005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TEENUSE MAKSUMUS</w:t>
            </w:r>
          </w:p>
          <w:p w:rsidR="00000000" w:rsidDel="00000000" w:rsidP="00000000" w:rsidRDefault="00000000" w:rsidRPr="00000000" w14:paraId="0000005D">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Teenuse hinnakiri on avaldatud valdaja kodulehel </w:t>
            </w:r>
            <w:hyperlink r:id="rId10">
              <w:r w:rsidDel="00000000" w:rsidR="00000000" w:rsidRPr="00000000">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tl w:val="0"/>
                </w:rPr>
                <w:t xml:space="preserve">https://transpordiamet.ee/andmevahetusplatvorm</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E">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Teenuse maksumus koosneb valitud AVP paketist ja valitud andmegruppide arvust.</w:t>
            </w:r>
          </w:p>
          <w:p w:rsidR="00000000" w:rsidDel="00000000" w:rsidP="00000000" w:rsidRDefault="00000000" w:rsidRPr="00000000" w14:paraId="0000005F">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Teenuse maksumuse arvestus algab lepingu jõustumise hetkest ja tasutakse üks kord kuus valdaja esitatud arve alusel ja sellel märgitud tähtaja jooksul.</w:t>
            </w:r>
          </w:p>
          <w:p w:rsidR="00000000" w:rsidDel="00000000" w:rsidP="00000000" w:rsidRDefault="00000000" w:rsidRPr="00000000" w14:paraId="00000060">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1">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2">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Arve esitatakse valdaja poolt masintöödeldaval kujul e-arvena, mis vastab e-arveldamise Euroopa standardile EN 16931-1. Arve loetakse laekunuks selle kasutaja arvete halduskeskkonda laekumise kuupäevast. Mitteresidentidele tuleb pdf-formaadis arve saata kasutaja kontaktisiku e-posti aadressile või edastada see e-arvena rahvusvahelise Peppol süsteemi kaudu. Arvele märgitakse kontaktisiku nimi, lepingu number ja viitenumber.</w:t>
            </w:r>
          </w:p>
          <w:p w:rsidR="00000000" w:rsidDel="00000000" w:rsidP="00000000" w:rsidRDefault="00000000" w:rsidRPr="00000000" w14:paraId="00000064">
            <w:pPr>
              <w:spacing w:after="0" w:line="240" w:lineRule="auto"/>
              <w:ind w:left="720"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5">
            <w:pPr>
              <w:spacing w:after="0" w:line="240" w:lineRule="auto"/>
              <w:jc w:val="both"/>
              <w:rPr>
                <w:rFonts w:ascii="Times New Roman" w:cs="Times New Roman" w:eastAsia="Times New Roman" w:hAnsi="Times New Roman"/>
                <w:b w:val="1"/>
                <w:bCs w:val="1"/>
                <w:color w:val="000000"/>
                <w:sz w:val="24"/>
                <w:szCs w:val="24"/>
              </w:rPr>
            </w:pPr>
            <w:r w:rsidDel="00000000" w:rsidR="00000000" w:rsidRPr="00000000">
              <w:rPr>
                <w:rtl w:val="0"/>
              </w:rPr>
            </w:r>
          </w:p>
        </w:tc>
        <w:tc>
          <w:tcPr/>
          <w:p w:rsidR="00000000" w:rsidDel="00000000" w:rsidP="00000000" w:rsidRDefault="00000000" w:rsidRPr="00000000" w14:paraId="0000006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AGREEMENT VALUE</w:t>
            </w:r>
          </w:p>
          <w:p w:rsidR="00000000" w:rsidDel="00000000" w:rsidP="00000000" w:rsidRDefault="00000000" w:rsidRPr="00000000" w14:paraId="00000067">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price list for the service is published on the Possessors website </w:t>
            </w:r>
            <w:hyperlink r:id="rId11">
              <w:r w:rsidDel="00000000" w:rsidR="00000000" w:rsidRPr="00000000">
                <w:rPr>
                  <w:rFonts w:ascii="Times New Roman" w:cs="Times New Roman" w:eastAsia="Times New Roman" w:hAnsi="Times New Roman"/>
                  <w:b w:val="0"/>
                  <w:bCs w:val="0"/>
                  <w:i w:val="0"/>
                  <w:iCs w:val="0"/>
                  <w:smallCaps w:val="0"/>
                  <w:strike w:val="0"/>
                  <w:color w:val="467886"/>
                  <w:sz w:val="24"/>
                  <w:szCs w:val="24"/>
                  <w:u w:val="single"/>
                  <w:shd w:fill="auto" w:val="clear"/>
                  <w:vertAlign w:val="baseline"/>
                  <w:rtl w:val="0"/>
                </w:rPr>
                <w:t xml:space="preserve">https://transpordiamet.ee/andmevahetusplatvorm</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8">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cost of the service consists of the selected DEP package and the number of selected data groups.</w:t>
            </w:r>
          </w:p>
          <w:p w:rsidR="00000000" w:rsidDel="00000000" w:rsidP="00000000" w:rsidRDefault="00000000" w:rsidRPr="00000000" w14:paraId="00000069">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calculation of the monthly fee shall start from the moment the Agreement enters into force. Payment shall be made once per month on the basis of the invoice submitted by the Possessor and within the time limit indicated thereon. The invoice must be paid within seven days.</w:t>
            </w:r>
          </w:p>
          <w:p w:rsidR="00000000" w:rsidDel="00000000" w:rsidP="00000000" w:rsidRDefault="00000000" w:rsidRPr="00000000" w14:paraId="0000006A">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invoice shall be submitted by the Possessor in a machine-readable form as an e-invoice, which complies with the European standard for e-invoicing EN 16931-1. The invoice shall be deemed to have been received from the date of receipt in the User's invoice management environment. For non-residents, the invoice in PDF format shall be sent to the User's contact person's e-mail address or transmitted as an e-invoice via the international Peppol system. The invoice shall indicate the contact person's name, contract number and reference number.</w:t>
            </w:r>
          </w:p>
        </w:tc>
      </w:tr>
      <w:tr>
        <w:trPr>
          <w:cantSplit w:val="0"/>
          <w:tblHeader w:val="0"/>
        </w:trPr>
        <w:tc>
          <w:tcPr/>
          <w:p w:rsidR="00000000" w:rsidDel="00000000" w:rsidP="00000000" w:rsidRDefault="00000000" w:rsidRPr="00000000" w14:paraId="0000006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POOLTE KOHUSTUSED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Valdaja kohustub:</w:t>
            </w:r>
          </w:p>
          <w:p w:rsidR="00000000" w:rsidDel="00000000" w:rsidP="00000000" w:rsidRDefault="00000000" w:rsidRPr="00000000" w14:paraId="0000006D">
            <w:pPr>
              <w:keepNext w:val="0"/>
              <w:keepLines w:val="0"/>
              <w:pageBreakBefore w:val="0"/>
              <w:widowControl w:val="1"/>
              <w:numPr>
                <w:ilvl w:val="2"/>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tagama lepingu lisas 1 toodud andmete edastamise kasutajale, kusjuures valdaja ei võta endale kohustust intsidendi lahendamiseks kindlaksmääratud aja jooksul;</w:t>
            </w:r>
          </w:p>
          <w:p w:rsidR="00000000" w:rsidDel="00000000" w:rsidP="00000000" w:rsidRDefault="00000000" w:rsidRPr="00000000" w14:paraId="0000006E">
            <w:pPr>
              <w:keepNext w:val="0"/>
              <w:keepLines w:val="0"/>
              <w:pageBreakBefore w:val="0"/>
              <w:widowControl w:val="1"/>
              <w:numPr>
                <w:ilvl w:val="2"/>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lahendama intsidente mõistliku aja jooksul;</w:t>
            </w:r>
          </w:p>
          <w:p w:rsidR="00000000" w:rsidDel="00000000" w:rsidP="00000000" w:rsidRDefault="00000000" w:rsidRPr="00000000" w14:paraId="0000006F">
            <w:pPr>
              <w:keepNext w:val="0"/>
              <w:keepLines w:val="0"/>
              <w:pageBreakBefore w:val="0"/>
              <w:widowControl w:val="1"/>
              <w:numPr>
                <w:ilvl w:val="2"/>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vajadusel andma selgitusi kasutajale lepingu eseme kohta.</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Kasutaja kohustub:</w:t>
            </w:r>
          </w:p>
          <w:p w:rsidR="00000000" w:rsidDel="00000000" w:rsidP="00000000" w:rsidRDefault="00000000" w:rsidRPr="00000000" w14:paraId="00000072">
            <w:pPr>
              <w:keepNext w:val="0"/>
              <w:keepLines w:val="0"/>
              <w:pageBreakBefore w:val="0"/>
              <w:widowControl w:val="1"/>
              <w:numPr>
                <w:ilvl w:val="2"/>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töötlema lepingu alusel saadud andmeid üksnes ulatuses, mis on talle vajalikud ainult lepingus sätestatud ülesannete täitmiseks ning eesmärgil, mis ei lähe vastuollu LS-s ja selle alusel kehtestatud õigusaktides ega muudes õigusaktides sätestatuga;</w:t>
            </w:r>
          </w:p>
          <w:p w:rsidR="00000000" w:rsidDel="00000000" w:rsidP="00000000" w:rsidRDefault="00000000" w:rsidRPr="00000000" w14:paraId="00000073">
            <w:pPr>
              <w:keepNext w:val="0"/>
              <w:keepLines w:val="0"/>
              <w:pageBreakBefore w:val="0"/>
              <w:widowControl w:val="1"/>
              <w:numPr>
                <w:ilvl w:val="2"/>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mitte andmeid säilitama, välja avatud juhul, kui seaduse või lepinguga on sätestatud teisiti;</w:t>
            </w:r>
          </w:p>
          <w:p w:rsidR="00000000" w:rsidDel="00000000" w:rsidP="00000000" w:rsidRDefault="00000000" w:rsidRPr="00000000" w14:paraId="00000074">
            <w:pPr>
              <w:keepNext w:val="0"/>
              <w:keepLines w:val="0"/>
              <w:pageBreakBefore w:val="0"/>
              <w:widowControl w:val="1"/>
              <w:numPr>
                <w:ilvl w:val="2"/>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andmeid mitte edastama ega muul viisil üle andma kolmandatele isikutele, välja arvatud seaduses sätestatud juhtudel või poolte kokkuleppel, samuti mitte sõlmima lepinguid kolmandate isikutega andmete töötlemiseks, loovutamiseks või muul viisil edasi andmiseks kolmandatele isikutele;</w:t>
            </w:r>
          </w:p>
          <w:p w:rsidR="00000000" w:rsidDel="00000000" w:rsidP="00000000" w:rsidRDefault="00000000" w:rsidRPr="00000000" w14:paraId="00000075">
            <w:pPr>
              <w:keepNext w:val="0"/>
              <w:keepLines w:val="0"/>
              <w:pageBreakBefore w:val="0"/>
              <w:widowControl w:val="1"/>
              <w:numPr>
                <w:ilvl w:val="2"/>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tagama organisatsiooniliste, füüsiliste ja infotehnoloogiliste turva-meetmetega teenuse õiguspärase kasutamise;</w:t>
            </w:r>
          </w:p>
          <w:p w:rsidR="00000000" w:rsidDel="00000000" w:rsidP="00000000" w:rsidRDefault="00000000" w:rsidRPr="00000000" w14:paraId="00000076">
            <w:pPr>
              <w:keepNext w:val="0"/>
              <w:keepLines w:val="0"/>
              <w:pageBreakBefore w:val="0"/>
              <w:widowControl w:val="1"/>
              <w:numPr>
                <w:ilvl w:val="2"/>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mitte ületama maksimaalset päringute arvu ühes kalendrikuus vastavalt lisas 1 valitud AVP andmepaketile;</w:t>
            </w:r>
          </w:p>
          <w:p w:rsidR="00000000" w:rsidDel="00000000" w:rsidP="00000000" w:rsidRDefault="00000000" w:rsidRPr="00000000" w14:paraId="00000077">
            <w:pPr>
              <w:keepNext w:val="0"/>
              <w:keepLines w:val="0"/>
              <w:pageBreakBefore w:val="0"/>
              <w:widowControl w:val="1"/>
              <w:numPr>
                <w:ilvl w:val="2"/>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teavitama valdajat viivitamatult intsidendist e-posti aadressile </w:t>
            </w:r>
            <w:hyperlink r:id="rId12">
              <w:r w:rsidDel="00000000" w:rsidR="00000000" w:rsidRPr="00000000">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tl w:val="0"/>
                </w:rPr>
                <w:t xml:space="preserve">itabi@transpordiamet.ee</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2"/>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töötlema teenuse kasutamist võimaldavaid kasutajatunnuseid ja paroole viisil, mis tagab nende konfidentsiaalsuse;</w:t>
            </w:r>
          </w:p>
          <w:p w:rsidR="00000000" w:rsidDel="00000000" w:rsidP="00000000" w:rsidRDefault="00000000" w:rsidRPr="00000000" w14:paraId="0000007A">
            <w:pPr>
              <w:keepNext w:val="0"/>
              <w:keepLines w:val="0"/>
              <w:pageBreakBefore w:val="0"/>
              <w:widowControl w:val="1"/>
              <w:numPr>
                <w:ilvl w:val="2"/>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teatama valdajale viivitamatult andmete kasutamise kirjelduse või kasutajatunnuste/paroolide kolmandatele isikutele või avalikkusele teatavaks saamisest, infotehnoloogia vargusest ja muudest asjaoludest, mis võivad kaasa tuua andmete kasutamise selleks õigust mitteomavate isikute poolt;</w:t>
            </w:r>
          </w:p>
          <w:p w:rsidR="00000000" w:rsidDel="00000000" w:rsidP="00000000" w:rsidRDefault="00000000" w:rsidRPr="00000000" w14:paraId="0000007B">
            <w:pPr>
              <w:keepNext w:val="0"/>
              <w:keepLines w:val="0"/>
              <w:pageBreakBefore w:val="0"/>
              <w:widowControl w:val="1"/>
              <w:numPr>
                <w:ilvl w:val="2"/>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tasuma teenuse eest vastavalt lepingule;</w:t>
            </w:r>
          </w:p>
          <w:p w:rsidR="00000000" w:rsidDel="00000000" w:rsidP="00000000" w:rsidRDefault="00000000" w:rsidRPr="00000000" w14:paraId="0000007C">
            <w:pPr>
              <w:keepNext w:val="0"/>
              <w:keepLines w:val="0"/>
              <w:pageBreakBefore w:val="0"/>
              <w:widowControl w:val="1"/>
              <w:numPr>
                <w:ilvl w:val="2"/>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omama staatilist IP-aadressi.</w:t>
            </w:r>
          </w:p>
        </w:tc>
        <w:tc>
          <w:tcPr/>
          <w:p w:rsidR="00000000" w:rsidDel="00000000" w:rsidP="00000000" w:rsidRDefault="00000000" w:rsidRPr="00000000" w14:paraId="0000007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OBLIGATIONS OF PARTIES</w:t>
            </w:r>
          </w:p>
          <w:p w:rsidR="00000000" w:rsidDel="00000000" w:rsidP="00000000" w:rsidRDefault="00000000" w:rsidRPr="00000000" w14:paraId="0000007E">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Possessor shall:</w:t>
            </w:r>
          </w:p>
          <w:p w:rsidR="00000000" w:rsidDel="00000000" w:rsidP="00000000" w:rsidRDefault="00000000" w:rsidRPr="00000000" w14:paraId="0000007F">
            <w:pPr>
              <w:keepNext w:val="0"/>
              <w:keepLines w:val="0"/>
              <w:pageBreakBefore w:val="0"/>
              <w:widowControl w:val="1"/>
              <w:numPr>
                <w:ilvl w:val="2"/>
                <w:numId w:val="14"/>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ensure the forwarding of the data in Annex 1 to the Agreement to the User without any obligation on the part of the Possessor to resolve any incidents within a specified time;</w:t>
            </w:r>
          </w:p>
          <w:p w:rsidR="00000000" w:rsidDel="00000000" w:rsidP="00000000" w:rsidRDefault="00000000" w:rsidRPr="00000000" w14:paraId="00000080">
            <w:pPr>
              <w:keepNext w:val="0"/>
              <w:keepLines w:val="0"/>
              <w:pageBreakBefore w:val="0"/>
              <w:widowControl w:val="1"/>
              <w:numPr>
                <w:ilvl w:val="2"/>
                <w:numId w:val="14"/>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resolve incidents within a reasonable time;</w:t>
            </w:r>
          </w:p>
          <w:p w:rsidR="00000000" w:rsidDel="00000000" w:rsidP="00000000" w:rsidRDefault="00000000" w:rsidRPr="00000000" w14:paraId="00000081">
            <w:pPr>
              <w:keepNext w:val="0"/>
              <w:keepLines w:val="0"/>
              <w:pageBreakBefore w:val="0"/>
              <w:widowControl w:val="1"/>
              <w:numPr>
                <w:ilvl w:val="2"/>
                <w:numId w:val="14"/>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provide explanations to the User about the object of Agreement, if necessary.</w:t>
            </w:r>
          </w:p>
          <w:p w:rsidR="00000000" w:rsidDel="00000000" w:rsidP="00000000" w:rsidRDefault="00000000" w:rsidRPr="00000000" w14:paraId="00000082">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User undertakes to:</w:t>
            </w:r>
          </w:p>
          <w:p w:rsidR="00000000" w:rsidDel="00000000" w:rsidP="00000000" w:rsidRDefault="00000000" w:rsidRPr="00000000" w14:paraId="00000083">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process data obtained under the Agreement only to the extent necessary for the performance of their tasks under the Agreement and for purposes that are not in conflict with the RTA and the laws and regulations adopted pursuant thereto or other laws and regulations;</w:t>
            </w:r>
          </w:p>
          <w:p w:rsidR="00000000" w:rsidDel="00000000" w:rsidP="00000000" w:rsidRDefault="00000000" w:rsidRPr="00000000" w14:paraId="00000084">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not store the data, unless otherwise provided by law or the Agreement;</w:t>
            </w:r>
          </w:p>
          <w:p w:rsidR="00000000" w:rsidDel="00000000" w:rsidP="00000000" w:rsidRDefault="00000000" w:rsidRPr="00000000" w14:paraId="00000085">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not to transmit or otherwise disclose the Data to third parties, except in cases provided by law or with the agreement of the Parties, or enter into agreements with third parties for the processing, transfer or other disclosure of the Data to third parties;</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04"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04"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ensure the lawful use of the service by means of organisational, physical and IT security measures;</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not to exceed the maximum number of daily requests under the DEP package;</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immediately notify the Possessor of any incidents using the following e-mail address: </w:t>
            </w:r>
            <w:hyperlink r:id="rId13">
              <w:r w:rsidDel="00000000" w:rsidR="00000000" w:rsidRPr="00000000">
                <w:rPr>
                  <w:rFonts w:ascii="Times New Roman" w:cs="Times New Roman" w:eastAsia="Times New Roman" w:hAnsi="Times New Roman"/>
                  <w:b w:val="0"/>
                  <w:bCs w:val="0"/>
                  <w:i w:val="0"/>
                  <w:iCs w:val="0"/>
                  <w:smallCaps w:val="0"/>
                  <w:strike w:val="0"/>
                  <w:color w:val="467886"/>
                  <w:sz w:val="24"/>
                  <w:szCs w:val="24"/>
                  <w:u w:val="single"/>
                  <w:shd w:fill="auto" w:val="clear"/>
                  <w:vertAlign w:val="baseline"/>
                  <w:rtl w:val="0"/>
                </w:rPr>
                <w:t xml:space="preserve">itabi@transpordiamet.ee</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D">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process the usernames and passwords that enable using the Service in a manner that ensures their confidentiality;</w:t>
            </w:r>
          </w:p>
          <w:p w:rsidR="00000000" w:rsidDel="00000000" w:rsidP="00000000" w:rsidRDefault="00000000" w:rsidRPr="00000000" w14:paraId="0000008E">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immediately inform the Possessor of any disclosure of the description of the use of data or usernames/passwords to third parties or the public, theft of information technology or other circumstances that may lead to the use of data by unauthorised persons;</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pay for the Service in accordance with the Agreement;</w:t>
            </w:r>
          </w:p>
          <w:p w:rsidR="00000000" w:rsidDel="00000000" w:rsidP="00000000" w:rsidRDefault="00000000" w:rsidRPr="00000000" w14:paraId="00000091">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have a static IP address.</w:t>
            </w:r>
          </w:p>
        </w:tc>
      </w:tr>
      <w:tr>
        <w:trPr>
          <w:cantSplit w:val="0"/>
          <w:tblHeader w:val="0"/>
        </w:trPr>
        <w:tc>
          <w:tcPr/>
          <w:p w:rsidR="00000000" w:rsidDel="00000000" w:rsidP="00000000" w:rsidRDefault="00000000" w:rsidRPr="00000000" w14:paraId="0000009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JÄRELEVALVE JA VASTUTUS</w:t>
            </w:r>
          </w:p>
          <w:p w:rsidR="00000000" w:rsidDel="00000000" w:rsidP="00000000" w:rsidRDefault="00000000" w:rsidRPr="00000000" w14:paraId="0000009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Valdajal on igal ajal õigus kontrollida andmete töötlemise seaduslikkust ja lepingu tingimustele vastavust kasutaja poolt. Selleks esitab valdaja kasutajale vähemalt kirjalikku taasesitamist võimaldavas vormis järelepärimise, millele kasutaja peab sisuliselt vastama viie tööpäeva jooksul, esitades valdaja nõudmisel vajadusel fotod või muud asjakohased tõendid.</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Kasutaja on teadlik, et endale lepinguga võetud kohustuste, samuti andmete, sealhulgas võimalike seadusest tulenevate isikuandmete töötlemise nõuete rikkumise, mittetäitmise või mittekohase täitmise korral on ta kohustatud kolmandatele isikutele ja valdajale hüvitama oma tegevuse või tegevusetusega tekitatud kahju täies ulatuses. Kui kasutaja rikub seadusest või lepingust tulenevaid andmete töötlemise nõudeid, vastutab ta rikkumise eest lepingu ja õigusaktidega sätestatud korras.</w:t>
            </w:r>
          </w:p>
          <w:p w:rsidR="00000000" w:rsidDel="00000000" w:rsidP="00000000" w:rsidRDefault="00000000" w:rsidRPr="00000000" w14:paraId="00000097">
            <w:pPr>
              <w:spacing w:before="2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Lisaks kahju hüvitamise kohustusele kohustub kasutaja valdaja nõudmisel tasuma lepingu mittetäitmisel või mittekohasel täitmisel valdajale leppetrahvi kuni 5 000 eurot iga rikkumise eest, mis seondub andmete töötlemise nõuete rikkumisega. Kui kasutaja ületab lepingu punktis 6.1 sätestatud tähtaega, on valdajal õigus nõuda leppetrahvi 50 eurot iga tähtaega ületanud päeva eest.</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Pooled on kokku leppinud, et kasutaja kohustub oma kulul esindama valdajat lepinguga seotud kõigis vaidlustes (sh kohtuvaidlustes) kolmandate isikutega ning kandma kõik sellega kaasnevad menetluskulud.</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SUPERVISION AND LIABILITY</w:t>
            </w: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Possessor has the right to verify at any time the lawfulness of the processing of the Data and the User's compliance with the terms and conditions of the Agreement. To this end, the Possessor shall submit to the User an enquiry, at least in a form that can be reproduced in writing, to which the User must provide a substantial reply within five working days by submitting photos or other relevant evidence at the request of the Possessor.</w:t>
            </w:r>
          </w:p>
          <w:p w:rsidR="00000000" w:rsidDel="00000000" w:rsidP="00000000" w:rsidRDefault="00000000" w:rsidRPr="00000000" w14:paraId="000000A1">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User is aware that in the event of a breach, non-fulfilment or improper fulfilment of the obligations undertaken in the Agreement, including the data processing requirements and any statutory personal data processing requirements, the User is obligated to compensate third parties or the Possessor for any damage caused by their acts or omissions. If the User breaches the data processing requirements under the law or the Agreement, they will be liable for the breach in accordance with the procedures set out in the Agreement and the laws and regulations.</w:t>
            </w:r>
          </w:p>
          <w:p w:rsidR="00000000" w:rsidDel="00000000" w:rsidP="00000000" w:rsidRDefault="00000000" w:rsidRPr="00000000" w14:paraId="000000A2">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addition to the obligation to compensate for damages, the User undertakes, at the request of the Possessor, to pay the Possessor a contractual penalty of up to five thousand (5000) euros for each breach of the Agreement in the event of non-performance or improper performance of the Agreement related to the breach of the data processing requirements. If the User exceeds the term set out in clause 7.1. of the Agreement, the Possessor is entitled to demand a contractual penalty of fifty (50) euros for each day of delay.</w:t>
            </w:r>
          </w:p>
          <w:p w:rsidR="00000000" w:rsidDel="00000000" w:rsidP="00000000" w:rsidRDefault="00000000" w:rsidRPr="00000000" w14:paraId="000000A3">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Parties have agreed that the User undertakes to represent the Possessor, at the Possessor's request and at its own expense, in all disputes (including court actions) with third parties in connection with the Agreement and to bear all costs of the proceedings.</w:t>
            </w:r>
          </w:p>
        </w:tc>
      </w:tr>
      <w:tr>
        <w:trPr>
          <w:cantSplit w:val="0"/>
          <w:tblHeader w:val="0"/>
        </w:trPr>
        <w:tc>
          <w:tcPr/>
          <w:p w:rsidR="00000000" w:rsidDel="00000000" w:rsidP="00000000" w:rsidRDefault="00000000" w:rsidRPr="00000000" w14:paraId="000000A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LEPINGU DOKUMENDID</w:t>
            </w:r>
          </w:p>
          <w:p w:rsidR="00000000" w:rsidDel="00000000" w:rsidP="00000000" w:rsidRDefault="00000000" w:rsidRPr="00000000" w14:paraId="000000A5">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Lepingu dokumendid koosnevad lepingust ja lepingu lisadest.</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Lepingu dokumendiks loetakse ka liiklusregistri andmevahetusteenuse spetsifikatsioonis toodud teenuse kirjeldust ja AVP hinnastamise poliitikat, mida on kirjeldatud lepingu hinnakirjaga samal valdaja veebilehel. </w:t>
            </w:r>
          </w:p>
          <w:p w:rsidR="00000000" w:rsidDel="00000000" w:rsidP="00000000" w:rsidRDefault="00000000" w:rsidRPr="00000000" w14:paraId="000000A8">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Pooled juhinduvad lepingu täitmisel lisaks lepingule ja selle lisadele ka Eesti Vabariigis kehtivatest õigusaktidest, eeskirjadest ja standarditest ning vajadusel muudest vastava valdkonna tehnilistest dokumentidest</w:t>
            </w:r>
          </w:p>
        </w:tc>
        <w:tc>
          <w:tcPr/>
          <w:p w:rsidR="00000000" w:rsidDel="00000000" w:rsidP="00000000" w:rsidRDefault="00000000" w:rsidRPr="00000000" w14:paraId="000000A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AGREEMENT DOCUMENTS</w:t>
            </w: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Agreement documents comprise the Agreement and any annexes thereto. </w:t>
            </w:r>
          </w:p>
          <w:p w:rsidR="00000000" w:rsidDel="00000000" w:rsidP="00000000" w:rsidRDefault="00000000" w:rsidRPr="00000000" w14:paraId="000000AB">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description of the service provided in the DEP specification and the AVP pricing policy, as published on the Possessor’s website together with the price list of the Agreement, shall also be deemed to form part of the Agreement documents.</w:t>
            </w:r>
          </w:p>
          <w:p w:rsidR="00000000" w:rsidDel="00000000" w:rsidP="00000000" w:rsidRDefault="00000000" w:rsidRPr="00000000" w14:paraId="000000AC">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performing the Agreement, the Parties shall, in addition to the Agreement and its Annexes, comply with the laws and regulations, rules and standards in force in the Republic of Estonia and, where necessary, with other technical documents applicable in the relevant field</w:t>
            </w:r>
          </w:p>
        </w:tc>
      </w:tr>
      <w:tr>
        <w:trPr>
          <w:cantSplit w:val="0"/>
          <w:tblHeader w:val="0"/>
        </w:trPr>
        <w:tc>
          <w:tcPr/>
          <w:p w:rsidR="00000000" w:rsidDel="00000000" w:rsidP="00000000" w:rsidRDefault="00000000" w:rsidRPr="00000000" w14:paraId="000000A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POOLTEVAHELISED TEATED</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1"/>
                <w:numId w:val="20"/>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Pooltevahelised lepinguga seotud teated peavad olema esitatud kirjalikus vormis, välja arvatud juhtudel, kui sellised teated on informatsioonilise iseloomuga, mille edastamisel teisele poolele ei ole õiguslikke tagajärgi, või lepingus sätestatud juhtudel.</w:t>
            </w:r>
          </w:p>
          <w:p w:rsidR="00000000" w:rsidDel="00000000" w:rsidP="00000000" w:rsidRDefault="00000000" w:rsidRPr="00000000" w14:paraId="000000B0">
            <w:pPr>
              <w:keepNext w:val="0"/>
              <w:keepLines w:val="0"/>
              <w:pageBreakBefore w:val="0"/>
              <w:widowControl w:val="1"/>
              <w:numPr>
                <w:ilvl w:val="1"/>
                <w:numId w:val="20"/>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Teade loetakse teise poole poolt kättesaaduks:</w:t>
            </w:r>
          </w:p>
          <w:p w:rsidR="00000000" w:rsidDel="00000000" w:rsidP="00000000" w:rsidRDefault="00000000" w:rsidRPr="00000000" w14:paraId="000000B1">
            <w:pPr>
              <w:keepNext w:val="0"/>
              <w:keepLines w:val="0"/>
              <w:pageBreakBefore w:val="0"/>
              <w:widowControl w:val="1"/>
              <w:numPr>
                <w:ilvl w:val="2"/>
                <w:numId w:val="21"/>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teate edastamisele järgneval tööpäeval,  kui teade on edastatud teisele poolele e-posti teel;</w:t>
            </w:r>
          </w:p>
          <w:p w:rsidR="00000000" w:rsidDel="00000000" w:rsidP="00000000" w:rsidRDefault="00000000" w:rsidRPr="00000000" w14:paraId="000000B2">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3">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2"/>
                <w:numId w:val="21"/>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alates postitamise päevast kolme tööpäeva jooksul, kui teade on saadetud postiasutuse poolt tähitud kirjaga teise poole poolt näidatud aadressil.</w:t>
            </w:r>
          </w:p>
          <w:p w:rsidR="00000000" w:rsidDel="00000000" w:rsidP="00000000" w:rsidRDefault="00000000" w:rsidRPr="00000000" w14:paraId="000000B5">
            <w:pPr>
              <w:keepNext w:val="0"/>
              <w:keepLines w:val="0"/>
              <w:pageBreakBefore w:val="0"/>
              <w:widowControl w:val="1"/>
              <w:numPr>
                <w:ilvl w:val="1"/>
                <w:numId w:val="20"/>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Informatsioonilist teadet võib edastada telefoni teel.</w:t>
            </w:r>
          </w:p>
        </w:tc>
        <w:tc>
          <w:tcPr/>
          <w:p w:rsidR="00000000" w:rsidDel="00000000" w:rsidP="00000000" w:rsidRDefault="00000000" w:rsidRPr="00000000" w14:paraId="000000B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NOTICES BETWEEN THE PARTIES</w:t>
            </w:r>
            <w:r w:rsidDel="00000000" w:rsidR="00000000" w:rsidRPr="00000000">
              <w:rPr>
                <w:rtl w:val="0"/>
              </w:rPr>
            </w:r>
          </w:p>
          <w:p w:rsidR="00000000" w:rsidDel="00000000" w:rsidP="00000000" w:rsidRDefault="00000000" w:rsidRPr="00000000" w14:paraId="000000B7">
            <w:pPr>
              <w:numPr>
                <w:ilvl w:val="1"/>
                <w:numId w:val="22"/>
              </w:numPr>
              <w:spacing w:after="0" w:line="240" w:lineRule="auto"/>
              <w:ind w:left="709" w:hanging="709"/>
              <w:jc w:val="both"/>
              <w:rPr>
                <w:sz w:val="24"/>
                <w:szCs w:val="24"/>
              </w:rPr>
            </w:pPr>
            <w:bookmarkStart w:colFirst="0" w:colLast="0" w:name="_heading=h.w6n67lby2gkd" w:id="0"/>
            <w:bookmarkEnd w:id="0"/>
            <w:r w:rsidDel="00000000" w:rsidR="00000000" w:rsidRPr="00000000">
              <w:rPr>
                <w:rFonts w:ascii="Times New Roman" w:cs="Times New Roman" w:eastAsia="Times New Roman" w:hAnsi="Times New Roman"/>
                <w:sz w:val="24"/>
                <w:szCs w:val="24"/>
                <w:rtl w:val="0"/>
              </w:rPr>
              <w:t xml:space="preserve">All Agreement-related notices between the Parties must be given in writing unless such notices are informative by nature and their communication to the other Party has no legal consequences or in the cases set forth in the Agreement.</w:t>
            </w:r>
          </w:p>
          <w:p w:rsidR="00000000" w:rsidDel="00000000" w:rsidP="00000000" w:rsidRDefault="00000000" w:rsidRPr="00000000" w14:paraId="000000B8">
            <w:pPr>
              <w:spacing w:after="0" w:line="240" w:lineRule="auto"/>
              <w:ind w:left="709"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numPr>
                <w:ilvl w:val="1"/>
                <w:numId w:val="22"/>
              </w:numPr>
              <w:spacing w:after="0" w:line="240" w:lineRule="auto"/>
              <w:ind w:left="709" w:hanging="709"/>
              <w:jc w:val="both"/>
              <w:rPr>
                <w:sz w:val="24"/>
                <w:szCs w:val="24"/>
              </w:rPr>
            </w:pPr>
            <w:r w:rsidDel="00000000" w:rsidR="00000000" w:rsidRPr="00000000">
              <w:rPr>
                <w:rFonts w:ascii="Times New Roman" w:cs="Times New Roman" w:eastAsia="Times New Roman" w:hAnsi="Times New Roman"/>
                <w:sz w:val="24"/>
                <w:szCs w:val="24"/>
                <w:rtl w:val="0"/>
              </w:rPr>
              <w:t xml:space="preserve">A notice is deemed to have been received by the other Party:</w:t>
            </w:r>
          </w:p>
          <w:p w:rsidR="00000000" w:rsidDel="00000000" w:rsidP="00000000" w:rsidRDefault="00000000" w:rsidRPr="00000000" w14:paraId="000000BA">
            <w:pPr>
              <w:numPr>
                <w:ilvl w:val="2"/>
                <w:numId w:val="22"/>
              </w:numPr>
              <w:spacing w:after="0" w:line="24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working day following the day on which the notification was forwarded, if the notification was forwarded to the other Party by e-mail;</w:t>
            </w:r>
          </w:p>
          <w:p w:rsidR="00000000" w:rsidDel="00000000" w:rsidP="00000000" w:rsidRDefault="00000000" w:rsidRPr="00000000" w14:paraId="000000BB">
            <w:pPr>
              <w:numPr>
                <w:ilvl w:val="2"/>
                <w:numId w:val="22"/>
              </w:numPr>
              <w:spacing w:after="0" w:line="24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within three working days of the date of posting, if the notice was sent by the postal authority by a registered letter to the address indicated by the other Party.</w:t>
            </w:r>
          </w:p>
          <w:p w:rsidR="00000000" w:rsidDel="00000000" w:rsidP="00000000" w:rsidRDefault="00000000" w:rsidRPr="00000000" w14:paraId="000000BC">
            <w:pPr>
              <w:numPr>
                <w:ilvl w:val="1"/>
                <w:numId w:val="22"/>
              </w:numPr>
              <w:spacing w:after="0" w:line="240" w:lineRule="auto"/>
              <w:ind w:left="709" w:hanging="709"/>
              <w:jc w:val="both"/>
              <w:rPr>
                <w:sz w:val="24"/>
                <w:szCs w:val="24"/>
              </w:rPr>
            </w:pPr>
            <w:r w:rsidDel="00000000" w:rsidR="00000000" w:rsidRPr="00000000">
              <w:rPr>
                <w:rFonts w:ascii="Times New Roman" w:cs="Times New Roman" w:eastAsia="Times New Roman" w:hAnsi="Times New Roman"/>
                <w:sz w:val="24"/>
                <w:szCs w:val="24"/>
                <w:rtl w:val="0"/>
              </w:rPr>
              <w:t xml:space="preserve">Informative notices may be given by telephone.</w:t>
            </w:r>
          </w:p>
        </w:tc>
      </w:tr>
      <w:tr>
        <w:trPr>
          <w:cantSplit w:val="0"/>
          <w:tblHeader w:val="0"/>
        </w:trPr>
        <w:tc>
          <w:tcPr/>
          <w:p w:rsidR="00000000" w:rsidDel="00000000" w:rsidP="00000000" w:rsidRDefault="00000000" w:rsidRPr="00000000" w14:paraId="000000B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KONFIDENTSIAALSUS</w:t>
            </w:r>
          </w:p>
          <w:p w:rsidR="00000000" w:rsidDel="00000000" w:rsidP="00000000" w:rsidRDefault="00000000" w:rsidRPr="00000000" w14:paraId="000000BE">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Lepingu sisu on avalik teave.</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Lepingu täitmisega seonduvad asjaolud, sealhulgas andmed, on juurdepääsupiiranguga teave ja seda ei ole pooltel õigust avaldada kolmandatele isikutele ilma teise poole kirjaliku nõusolekuta.</w:t>
            </w:r>
          </w:p>
        </w:tc>
        <w:tc>
          <w:tcPr/>
          <w:p w:rsidR="00000000" w:rsidDel="00000000" w:rsidP="00000000" w:rsidRDefault="00000000" w:rsidRPr="00000000" w14:paraId="000000C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CONFIDENTIALITY</w:t>
            </w:r>
            <w:r w:rsidDel="00000000" w:rsidR="00000000" w:rsidRPr="00000000">
              <w:rPr>
                <w:rtl w:val="0"/>
              </w:rPr>
            </w:r>
          </w:p>
          <w:p w:rsidR="00000000" w:rsidDel="00000000" w:rsidP="00000000" w:rsidRDefault="00000000" w:rsidRPr="00000000" w14:paraId="000000C2">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content of the Agreement is public information.</w:t>
            </w:r>
          </w:p>
          <w:p w:rsidR="00000000" w:rsidDel="00000000" w:rsidP="00000000" w:rsidRDefault="00000000" w:rsidRPr="00000000" w14:paraId="000000C3">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Facts relating to the performance of the Agreement, including the Data, are restricted information and may not be disclosed by the Parties to any third party without the other Party's written consent.</w:t>
            </w:r>
          </w:p>
        </w:tc>
      </w:tr>
      <w:tr>
        <w:trPr>
          <w:cantSplit w:val="0"/>
          <w:tblHeader w:val="0"/>
        </w:trPr>
        <w:tc>
          <w:tcPr/>
          <w:p w:rsidR="00000000" w:rsidDel="00000000" w:rsidP="00000000" w:rsidRDefault="00000000" w:rsidRPr="00000000" w14:paraId="000000C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LEPINGU MUUTMINE JA VÕIMALIKE VAIDLUSTE LAHENDAMINE</w:t>
            </w:r>
          </w:p>
          <w:p w:rsidR="00000000" w:rsidDel="00000000" w:rsidP="00000000" w:rsidRDefault="00000000" w:rsidRPr="00000000" w14:paraId="000000C5">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Lepingut võib muuta poolte kokkuleppel. Lepingu muudatused, mis ei ole vormistatud lepinguga samas vormis, on tühised, kui lepingust ei tulene teisiti. Lepingu muudatused tuleb vormistada lepingu lisana.</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Valdaja võib lepingut muuta ühepoolselt juhul, kui see on vajalik tulenevalt õigusakti sätte muutumisest või kui on vajalik teenuse maksumuse muutmine. Lepingu ühepoolsest muutmisest kohustub valdaja kasutajat ette teavitama vähemalt 30 päeva. Kasutaja võib nimetatud teate saamisest arvates kahe nädala jooksul lepingu korraliselt üles öelda. Kui kasutaja valdaja poolt esitatud lepingu ühepoolse muutmise teatele ei vasta, loetakse ta lepingu muutmisega nõustunuks.</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A">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B">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C">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D">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E">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F">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Lepingu muudatused jõustuvad pärast poolte allkirjastamist või muul lepingus sätestatud juhul.</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Pooled kohustuvad rakendama kõiki kohaseid meetmeid, et lahendada lepingust tulenevad vaidlusküsimused läbirääkimiste teel, mitte kahjustades seejuures poolte lepingust ja seadusest tulenevaid õigusi ega huve. Kui kokkulepet nimetatud viisil ei saavutata, lahendatakse kõik lepingust tulenevad vaidlused Eesti Vabariigi õigusaktide kohaselt valdaja asukohajärgses kohtus, kui pooled ei lepi kokku teisiti.</w:t>
            </w:r>
          </w:p>
        </w:tc>
        <w:tc>
          <w:tcPr/>
          <w:p w:rsidR="00000000" w:rsidDel="00000000" w:rsidP="00000000" w:rsidRDefault="00000000" w:rsidRPr="00000000" w14:paraId="000000D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AMENDMENTS TO AGREEMENT AND RESOLUTION OF DISPUTES</w:t>
            </w:r>
            <w:r w:rsidDel="00000000" w:rsidR="00000000" w:rsidRPr="00000000">
              <w:rPr>
                <w:rtl w:val="0"/>
              </w:rPr>
            </w:r>
          </w:p>
          <w:p w:rsidR="00000000" w:rsidDel="00000000" w:rsidP="00000000" w:rsidRDefault="00000000" w:rsidRPr="00000000" w14:paraId="000000D3">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Agreement may be amended by an agreement of the Parties. Amendments to the Agreement that are not in the same format as the Agreement are null and void unless otherwise provided in the Agreement. Amendments to the Agreement must be prepared as annexes to the Agreement.</w:t>
            </w:r>
          </w:p>
          <w:p w:rsidR="00000000" w:rsidDel="00000000" w:rsidP="00000000" w:rsidRDefault="00000000" w:rsidRPr="00000000" w14:paraId="000000D4">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Possessor may unilaterally amend the Agreement if this is necessary as a result of a change in a provision of a law or a regulation or if it is necessary for amending the Service or the value of the Agreement. The Possessor undertakes to notify the User of any unilateral amendments to the Agreement at least 30 days in advance. The User may terminate the Agreement within two weeks of receiving the said notice. If the User does not respond to the unilateral amendment of the Agreement submitted by the Possessor, they will be deemed to have accepted the amendment of the Agreement. In such case, the amendment shall take effect two days after the notice referred to in this clause is sent by the Possessor to the User.</w:t>
            </w:r>
          </w:p>
          <w:p w:rsidR="00000000" w:rsidDel="00000000" w:rsidP="00000000" w:rsidRDefault="00000000" w:rsidRPr="00000000" w14:paraId="000000D5">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Amendments to the Agreement will enter into force after signature by the Parties or on another occasion specified in the Agreement.</w:t>
            </w:r>
          </w:p>
          <w:p w:rsidR="00000000" w:rsidDel="00000000" w:rsidP="00000000" w:rsidRDefault="00000000" w:rsidRPr="00000000" w14:paraId="000000D6">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Parties agree to take all appropriate measures to resolve points of dispute arising from the Agreement by way of negotiations, thereby not harming the contractual and statutory rights or interests of the Parties. If no agreement can be reached in this way, all disputes arising from the Agreement shall be settled in accordance with the laws and regulations of the Republic of Estonia in the court of the Possessor’s seat.</w:t>
            </w:r>
          </w:p>
        </w:tc>
      </w:tr>
      <w:tr>
        <w:trPr>
          <w:cantSplit w:val="0"/>
          <w:tblHeader w:val="0"/>
        </w:trPr>
        <w:tc>
          <w:tcPr/>
          <w:p w:rsidR="00000000" w:rsidDel="00000000" w:rsidP="00000000" w:rsidRDefault="00000000" w:rsidRPr="00000000" w14:paraId="000000D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LEPINGU KEHTIVUS</w:t>
            </w:r>
          </w:p>
          <w:p w:rsidR="00000000" w:rsidDel="00000000" w:rsidP="00000000" w:rsidRDefault="00000000" w:rsidRPr="00000000" w14:paraId="000000D8">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Leping jõustub selle allkirjastamisel poolte poolt. Pooled on kokku leppinud, et lepingu allkirjastamisega asendatakse kõik poolte vahel sõlmitud andmevahetuslepingud selle lepinguga ja seni sõlmitud andmevahetuslepingud loetakse lõppenuks.</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Leping on sõlmitud tähtajaga üks aasta. Tähtaeg hakkab kulgema lepingu jõustumisest.</w:t>
            </w:r>
          </w:p>
          <w:p w:rsidR="00000000" w:rsidDel="00000000" w:rsidP="00000000" w:rsidRDefault="00000000" w:rsidRPr="00000000" w14:paraId="000000DB">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DC">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Juhul, kui vähemalt 30 päeva enne lepingu punktis 10.2 nimetatud tähtaja lõpu saabumist ei esita üks pool avaldust lepingu lõpetamiseks, pikeneb leping automaatselt üheks aastaks. Pikenemiste arv ei ole piiratud.</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Poolel on õigus leping erakorraliselt sellest etteteatamata üles öelda mõjuval põhjusel, eelkõige juhul, kui teine pool rikub oluliselt lepingut. Oluliseks lepingu rikkumiseks loetakse muu hulgas, kuid mitte ainult, lepingu tingimuse korduv rikkumine, samuti kasutaja poolt lepingu punktis 4.2 ja 6.1 nimetatud kohustuse rikkumine (sh ühekordne andmete töötlemise nõuete rikkumine).</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Pooltel on õigus leping igal ajal korraliselt üles öelda, teatades sellest teisele poolele vähemalt 30 päeva ette.</w:t>
            </w:r>
          </w:p>
          <w:p w:rsidR="00000000" w:rsidDel="00000000" w:rsidP="00000000" w:rsidRDefault="00000000" w:rsidRPr="00000000" w14:paraId="000000E1">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Kui mõni lepingu punkt osutub tulevikus täielikult või osaliselt kehtetuks või mittetäidetavaks, jääb leping muus osas kehtivaks.</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Lepingu kohta käivate õigusaktide muutumisel muudetakse vajadusel ka lepingut ja selle lisasid.</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Lepingust tulenevad kasutaja kohustused on kehtivad täies ulatuses iga kasutaja õigusjärglase suhtes ning kõik lepingust tulenevad valdaja kohustused on kehtivad täies ulatuses iga valdaja õigusjärglase suhtes. Õigusjärgluse korral tehakse lepingusse vastavad muudatused, kui pool seda nõuab.</w:t>
            </w:r>
          </w:p>
        </w:tc>
        <w:tc>
          <w:tcPr/>
          <w:p w:rsidR="00000000" w:rsidDel="00000000" w:rsidP="00000000" w:rsidRDefault="00000000" w:rsidRPr="00000000" w14:paraId="000000E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TERM OF AGREEMENT</w:t>
            </w:r>
            <w:r w:rsidDel="00000000" w:rsidR="00000000" w:rsidRPr="00000000">
              <w:rPr>
                <w:rtl w:val="0"/>
              </w:rPr>
            </w:r>
          </w:p>
          <w:p w:rsidR="00000000" w:rsidDel="00000000" w:rsidP="00000000" w:rsidRDefault="00000000" w:rsidRPr="00000000" w14:paraId="000000E7">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Agreement takes effect upon the signature thereof by the Parties. The Parties agree that, upon signing this Agreement, all previously concluded data exchange agreements between the Parties shall be replaced by this Agreement, and any such previously concluded data exchange agreements shall be deemed terminated.</w:t>
            </w:r>
          </w:p>
          <w:p w:rsidR="00000000" w:rsidDel="00000000" w:rsidP="00000000" w:rsidRDefault="00000000" w:rsidRPr="00000000" w14:paraId="000000E8">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Agreement has been entered into for a term of one year. This period starts from the entry into force of the Agreement.</w:t>
            </w:r>
          </w:p>
          <w:p w:rsidR="00000000" w:rsidDel="00000000" w:rsidP="00000000" w:rsidRDefault="00000000" w:rsidRPr="00000000" w14:paraId="000000E9">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the absence of a request for termination by either Party at least 30 days prior to the expiry of the term referred to in clause 10.2, the Agreement shall be automatically extended for a period of one year. There is no limit to the number of extensions.</w:t>
            </w:r>
          </w:p>
          <w:p w:rsidR="00000000" w:rsidDel="00000000" w:rsidP="00000000" w:rsidRDefault="00000000" w:rsidRPr="00000000" w14:paraId="000000EA">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Party has the right to terminate the Agreement without notice for a good reason, in particular if the other Party is in material breach of the Agreement. A material breach of the Agreement shall be deemed to be, inter alia, but not limited to, a repeated breach of a term of the Agreement, as well as a breach by the User of their obligations under clauses 5.2 and 7.1 of the Agreement (incl. one-off violation of data processing requirements).</w:t>
            </w:r>
          </w:p>
          <w:p w:rsidR="00000000" w:rsidDel="00000000" w:rsidP="00000000" w:rsidRDefault="00000000" w:rsidRPr="00000000" w14:paraId="000000EB">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Parties have the right to terminate the Agreement at any time by notifying the other Party at least 30 days in advance.</w:t>
            </w:r>
          </w:p>
          <w:p w:rsidR="00000000" w:rsidDel="00000000" w:rsidP="00000000" w:rsidRDefault="00000000" w:rsidRPr="00000000" w14:paraId="000000EC">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any provision of the Agreement is found to be invalid or unenforceable in full or in part in the future, the Agreement shall remain in force in all other respects.</w:t>
            </w:r>
          </w:p>
          <w:p w:rsidR="00000000" w:rsidDel="00000000" w:rsidP="00000000" w:rsidRDefault="00000000" w:rsidRPr="00000000" w14:paraId="000000ED">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Agreement and the Annexes thereto shall be amended as necessary in the light of changes in the laws and regulations governing the Agreement.</w:t>
            </w:r>
          </w:p>
          <w:p w:rsidR="00000000" w:rsidDel="00000000" w:rsidP="00000000" w:rsidRDefault="00000000" w:rsidRPr="00000000" w14:paraId="000000EE">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obligations of the User under the Agreement shall be fully applicable and to all successors of the User and any obligations of the Possessor under the Agreement shall be fully applicable to any successor of the Possessor. In the event of legal succession, the Agreement will be amended accordingly if the Party so requests.</w:t>
            </w:r>
          </w:p>
        </w:tc>
      </w:tr>
      <w:tr>
        <w:trPr>
          <w:cantSplit w:val="0"/>
          <w:tblHeader w:val="0"/>
        </w:trPr>
        <w:tc>
          <w:tcPr/>
          <w:p w:rsidR="00000000" w:rsidDel="00000000" w:rsidP="00000000" w:rsidRDefault="00000000" w:rsidRPr="00000000" w14:paraId="000000E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POOLTE KONTAKTISIKUD</w:t>
            </w:r>
          </w:p>
          <w:p w:rsidR="00000000" w:rsidDel="00000000" w:rsidP="00000000" w:rsidRDefault="00000000" w:rsidRPr="00000000" w14:paraId="000000F0">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Valdaja kontaktisik: Martin Tubalkain, tel: 5981 7141, e-post: </w:t>
            </w:r>
            <w:hyperlink r:id="rId14">
              <w:r w:rsidDel="00000000" w:rsidR="00000000" w:rsidRPr="00000000">
                <w:rPr>
                  <w:rFonts w:ascii="Times New Roman" w:cs="Times New Roman" w:eastAsia="Times New Roman" w:hAnsi="Times New Roman"/>
                  <w:b w:val="0"/>
                  <w:bCs w:val="0"/>
                  <w:i w:val="0"/>
                  <w:iCs w:val="0"/>
                  <w:smallCaps w:val="0"/>
                  <w:strike w:val="0"/>
                  <w:color w:val="467886"/>
                  <w:sz w:val="24"/>
                  <w:szCs w:val="24"/>
                  <w:u w:val="single"/>
                  <w:shd w:fill="auto" w:val="clear"/>
                  <w:vertAlign w:val="baseline"/>
                  <w:rtl w:val="0"/>
                </w:rPr>
                <w:t xml:space="preserve">martin.tubalkain@transpordiamet.ee</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Kasutaja kontaktisik: </w:t>
            </w:r>
            <w:r w:rsidDel="00000000" w:rsidR="00000000" w:rsidRPr="00000000">
              <w:rPr>
                <w:rFonts w:ascii="Times New Roman" w:cs="Times New Roman" w:eastAsia="Times New Roman" w:hAnsi="Times New Roman"/>
                <w:b w:val="0"/>
                <w:bCs w:val="0"/>
                <w:i w:val="0"/>
                <w:iCs w:val="0"/>
                <w:smallCaps w:val="0"/>
                <w:strike w:val="0"/>
                <w:color w:val="666666"/>
                <w:sz w:val="24"/>
                <w:szCs w:val="24"/>
                <w:highlight w:val="yellow"/>
                <w:u w:val="none"/>
                <w:vertAlign w:val="baseline"/>
                <w:rtl w:val="0"/>
              </w:rPr>
              <w:t xml:space="preserve">kasutaja kontaktisiku nimi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tel: </w:t>
            </w:r>
            <w:r w:rsidDel="00000000" w:rsidR="00000000" w:rsidRPr="00000000">
              <w:rPr>
                <w:rFonts w:ascii="Times New Roman" w:cs="Times New Roman" w:eastAsia="Times New Roman" w:hAnsi="Times New Roman"/>
                <w:b w:val="0"/>
                <w:bCs w:val="0"/>
                <w:i w:val="0"/>
                <w:iCs w:val="0"/>
                <w:smallCaps w:val="0"/>
                <w:strike w:val="0"/>
                <w:color w:val="666666"/>
                <w:sz w:val="24"/>
                <w:szCs w:val="24"/>
                <w:highlight w:val="yellow"/>
                <w:u w:val="none"/>
                <w:vertAlign w:val="baseline"/>
                <w:rtl w:val="0"/>
              </w:rPr>
              <w:t xml:space="preserve">kasutaja kontaktnumber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e-post: </w:t>
            </w:r>
            <w:r w:rsidDel="00000000" w:rsidR="00000000" w:rsidRPr="00000000">
              <w:rPr>
                <w:rFonts w:ascii="Times New Roman" w:cs="Times New Roman" w:eastAsia="Times New Roman" w:hAnsi="Times New Roman"/>
                <w:b w:val="0"/>
                <w:bCs w:val="0"/>
                <w:i w:val="0"/>
                <w:iCs w:val="0"/>
                <w:smallCaps w:val="0"/>
                <w:strike w:val="0"/>
                <w:color w:val="666666"/>
                <w:sz w:val="24"/>
                <w:szCs w:val="24"/>
                <w:highlight w:val="yellow"/>
                <w:u w:val="none"/>
                <w:vertAlign w:val="baseline"/>
                <w:rtl w:val="0"/>
              </w:rPr>
              <w:t xml:space="preserve">kasutaja e-post</w:t>
            </w:r>
            <w:r w:rsidDel="00000000" w:rsidR="00000000" w:rsidRPr="00000000">
              <w:rPr>
                <w:rtl w:val="0"/>
              </w:rPr>
            </w:r>
          </w:p>
        </w:tc>
        <w:tc>
          <w:tcPr/>
          <w:p w:rsidR="00000000" w:rsidDel="00000000" w:rsidP="00000000" w:rsidRDefault="00000000" w:rsidRPr="00000000" w14:paraId="000000F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CONTACT PERSONS</w:t>
            </w:r>
            <w:r w:rsidDel="00000000" w:rsidR="00000000" w:rsidRPr="00000000">
              <w:rPr>
                <w:rtl w:val="0"/>
              </w:rPr>
            </w:r>
          </w:p>
          <w:p w:rsidR="00000000" w:rsidDel="00000000" w:rsidP="00000000" w:rsidRDefault="00000000" w:rsidRPr="00000000" w14:paraId="000000F5">
            <w:pPr>
              <w:keepNext w:val="0"/>
              <w:keepLines w:val="0"/>
              <w:pageBreakBefore w:val="0"/>
              <w:widowControl w:val="1"/>
              <w:numPr>
                <w:ilvl w:val="1"/>
                <w:numId w:val="30"/>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Contact person of the Estonian Transport Administration: Martin Tubalkain, tel.: +372 5981 7141, e-mail: </w:t>
            </w:r>
            <w:hyperlink r:id="rId15">
              <w:r w:rsidDel="00000000" w:rsidR="00000000" w:rsidRPr="00000000">
                <w:rPr>
                  <w:rFonts w:ascii="Times New Roman" w:cs="Times New Roman" w:eastAsia="Times New Roman" w:hAnsi="Times New Roman"/>
                  <w:b w:val="0"/>
                  <w:bCs w:val="0"/>
                  <w:i w:val="0"/>
                  <w:iCs w:val="0"/>
                  <w:smallCaps w:val="0"/>
                  <w:strike w:val="0"/>
                  <w:color w:val="467886"/>
                  <w:sz w:val="24"/>
                  <w:szCs w:val="24"/>
                  <w:u w:val="single"/>
                  <w:shd w:fill="auto" w:val="clear"/>
                  <w:vertAlign w:val="baseline"/>
                  <w:rtl w:val="0"/>
                </w:rPr>
                <w:t xml:space="preserve">martin.tubalkain@transpordiamet.ee</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F6">
            <w:pPr>
              <w:numPr>
                <w:ilvl w:val="1"/>
                <w:numId w:val="30"/>
              </w:numPr>
              <w:ind w:left="792" w:hanging="432"/>
            </w:pPr>
            <w:r w:rsidDel="00000000" w:rsidR="00000000" w:rsidRPr="00000000">
              <w:rPr>
                <w:vertAlign w:val="baseline"/>
                <w:rtl w:val="0"/>
              </w:rPr>
              <w:t xml:space="preserve">Contact person of the User: </w:t>
            </w:r>
            <w:r w:rsidDel="00000000" w:rsidR="00000000" w:rsidRPr="00000000">
              <w:rPr>
                <w:rtl w:val="0"/>
              </w:rPr>
              <w:t xml:space="preserve">Ritvars Sebris</w:t>
            </w:r>
            <w:r w:rsidDel="00000000" w:rsidR="00000000" w:rsidRPr="00000000">
              <w:rPr>
                <w:vertAlign w:val="baseline"/>
                <w:rtl w:val="0"/>
              </w:rPr>
              <w:t xml:space="preserve">, tel. Phone number including area code</w:t>
            </w:r>
            <w:r w:rsidDel="00000000" w:rsidR="00000000" w:rsidRPr="00000000">
              <w:rPr>
                <w:rtl w:val="0"/>
              </w:rPr>
              <w:t xml:space="preserve"> +371 20 253 896</w:t>
            </w:r>
            <w:r w:rsidDel="00000000" w:rsidR="00000000" w:rsidRPr="00000000">
              <w:rPr>
                <w:vertAlign w:val="baseline"/>
                <w:rtl w:val="0"/>
              </w:rPr>
              <w:t xml:space="preserve"> e-mail: Contact persons e-mail address: info@</w:t>
            </w:r>
            <w:r w:rsidDel="00000000" w:rsidR="00000000" w:rsidRPr="00000000">
              <w:rPr>
                <w:rtl w:val="0"/>
              </w:rPr>
              <w:t xml:space="preserve">autoconnect.lv</w:t>
            </w: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467886"/>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467886"/>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467886"/>
                <w:sz w:val="24"/>
                <w:szCs w:val="24"/>
                <w:u w:val="singl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F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MUUD TINGIMUSED</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Leping on sõlmitud elektroonilises vormis. Leping allkirjastatakse poolte poolt digitaalselt.</w:t>
            </w:r>
          </w:p>
          <w:p w:rsidR="00000000" w:rsidDel="00000000" w:rsidP="00000000" w:rsidRDefault="00000000" w:rsidRPr="00000000" w14:paraId="000000FD">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Leping on sõlmitud eesti keeles ja informatiivsel eesmärgil tõlgitud inglise keelde, st ainult eestikeelne tekst omab õiguslikku jõudu. Erinevuste korral eesti- ja ingliskeelses tekstis lähtutakse eestikeelsest versioonist</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Kõigis küsimustes, mida ei ole reguleeritud lepinguga, juhinduvad pooled Eesti Vabariigi õigusaktidest.</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Poolte esindajad kinnitavad, et neil on kõik õigused ja volitused sõlmida leping esindatava nimel ning nad ei tea ühtegi takistust lepinguga võetud ja selles sätestatud kohustuste täitmiseks.</w:t>
            </w:r>
          </w:p>
          <w:p w:rsidR="00000000" w:rsidDel="00000000" w:rsidP="00000000" w:rsidRDefault="00000000" w:rsidRPr="00000000" w14:paraId="00000102">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03">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04">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05">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06">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w:t>
            </w:r>
          </w:p>
          <w:p w:rsidR="00000000" w:rsidDel="00000000" w:rsidP="00000000" w:rsidRDefault="00000000" w:rsidRPr="00000000" w14:paraId="00000107">
            <w:pPr>
              <w:spacing w:after="0" w:line="24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sz w:val="24"/>
                <w:szCs w:val="24"/>
                <w:rtl w:val="0"/>
              </w:rPr>
              <w:t xml:space="preserve">/digitaalselt allkirjastatud mõlema poole poolt/</w:t>
              <w:tab/>
            </w:r>
            <w:r w:rsidDel="00000000" w:rsidR="00000000" w:rsidRPr="00000000">
              <w:rPr>
                <w:rtl w:val="0"/>
              </w:rPr>
            </w:r>
          </w:p>
        </w:tc>
        <w:tc>
          <w:tcPr/>
          <w:p w:rsidR="00000000" w:rsidDel="00000000" w:rsidP="00000000" w:rsidRDefault="00000000" w:rsidRPr="00000000" w14:paraId="000001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OTHER TERMS AND CONDITIONS</w:t>
            </w:r>
            <w:r w:rsidDel="00000000" w:rsidR="00000000" w:rsidRPr="00000000">
              <w:rPr>
                <w:rtl w:val="0"/>
              </w:rPr>
            </w:r>
          </w:p>
          <w:p w:rsidR="00000000" w:rsidDel="00000000" w:rsidP="00000000" w:rsidRDefault="00000000" w:rsidRPr="00000000" w14:paraId="00000109">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Agreement has been entered into electronically. The Agreement is signed by the Parties digitally</w:t>
            </w:r>
          </w:p>
          <w:p w:rsidR="00000000" w:rsidDel="00000000" w:rsidP="00000000" w:rsidRDefault="00000000" w:rsidRPr="00000000" w14:paraId="0000010A">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Agreement have been concluded in Estonian language and have been translated into English solely for informational purposes, i.e. only the Estonian version has legal power. In case of discrepancies between the texts in Estonian and English, the Estonian version shall prevail.</w:t>
            </w:r>
          </w:p>
          <w:p w:rsidR="00000000" w:rsidDel="00000000" w:rsidP="00000000" w:rsidRDefault="00000000" w:rsidRPr="00000000" w14:paraId="0000010B">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Parties are guided by the laws and regulations of the Republic of Estonia in all matters not governed by the Agreement.</w:t>
            </w:r>
          </w:p>
          <w:p w:rsidR="00000000" w:rsidDel="00000000" w:rsidP="00000000" w:rsidRDefault="00000000" w:rsidRPr="00000000" w14:paraId="0000010C">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709" w:right="0" w:hanging="709"/>
              <w:jc w:val="both"/>
              <w:rPr>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representatives of the Parties represent and warrant that they have all the required rights and authorisations to enter into the Agreement on behalf of the entities they represent and that they are not aware of any impediments to the performance of the obligations undertaken and provided in the Agreement.</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digitally signed by both Parties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tc>
      </w:tr>
    </w:tbl>
    <w:p w:rsidR="00000000" w:rsidDel="00000000" w:rsidP="00000000" w:rsidRDefault="00000000" w:rsidRPr="00000000" w14:paraId="0000010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0">
      <w:pPr>
        <w:spacing w:after="160" w:line="278.00000000000006" w:lineRule="auto"/>
        <w:jc w:val="both"/>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tbl>
      <w:tblPr>
        <w:tblStyle w:val="Table2"/>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31"/>
        <w:gridCol w:w="4531"/>
        <w:tblGridChange w:id="0">
          <w:tblGrid>
            <w:gridCol w:w="4531"/>
            <w:gridCol w:w="4531"/>
          </w:tblGrid>
        </w:tblGridChange>
      </w:tblGrid>
      <w:tr>
        <w:trPr>
          <w:cantSplit w:val="0"/>
          <w:tblHeader w:val="0"/>
        </w:trPr>
        <w:tc>
          <w:tcPr/>
          <w:p w:rsidR="00000000" w:rsidDel="00000000" w:rsidP="00000000" w:rsidRDefault="00000000" w:rsidRPr="00000000" w14:paraId="00000111">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Liiklusregistri andmetele juurdepääsu lepingu Lisa nr 1</w:t>
            </w:r>
          </w:p>
          <w:p w:rsidR="00000000" w:rsidDel="00000000" w:rsidP="00000000" w:rsidRDefault="00000000" w:rsidRPr="00000000" w14:paraId="0000011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AVP paketid ja andmegruppidega välja antavate andmete hinnakiri on toodud Transpordiameti kodulehel </w:t>
            </w:r>
            <w:hyperlink r:id="rId16">
              <w:r w:rsidDel="00000000" w:rsidR="00000000" w:rsidRPr="00000000">
                <w:rPr>
                  <w:rFonts w:ascii="Times New Roman" w:cs="Times New Roman" w:eastAsia="Times New Roman" w:hAnsi="Times New Roman"/>
                  <w:color w:val="0563c1"/>
                  <w:sz w:val="24"/>
                  <w:szCs w:val="24"/>
                  <w:u w:val="single"/>
                  <w:rtl w:val="0"/>
                </w:rPr>
                <w:t xml:space="preserve">https://transpordiamet.ee/andmevahetusplatvorm</w:t>
              </w:r>
            </w:hyperlink>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11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Access to Traffic Register data Annex 1 to the Agreement</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5">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The price list of DEP packages and returnable data groups are provided on the Estonian Transport Administration website </w:t>
            </w:r>
            <w:hyperlink r:id="rId17">
              <w:r w:rsidDel="00000000" w:rsidR="00000000" w:rsidRPr="00000000">
                <w:rPr>
                  <w:rFonts w:ascii="Times New Roman" w:cs="Times New Roman" w:eastAsia="Times New Roman" w:hAnsi="Times New Roman"/>
                  <w:color w:val="0563c1"/>
                  <w:sz w:val="24"/>
                  <w:szCs w:val="24"/>
                  <w:u w:val="single"/>
                  <w:rtl w:val="0"/>
                </w:rPr>
                <w:t xml:space="preserve">https://transpordiamet.ee/andmevahetusplatvorm</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11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Kasutaja poolt kasutatav AVP mahupakett on toodud lepingu kaaskirjas.  </w:t>
            </w:r>
          </w:p>
        </w:tc>
        <w:tc>
          <w:tcPr/>
          <w:p w:rsidR="00000000" w:rsidDel="00000000" w:rsidP="00000000" w:rsidRDefault="00000000" w:rsidRPr="00000000" w14:paraId="0000011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DEP volume package used by the User is specified in the cover letter agreement.</w:t>
            </w:r>
          </w:p>
        </w:tc>
      </w:tr>
      <w:tr>
        <w:trPr>
          <w:cantSplit w:val="0"/>
          <w:tblHeader w:val="0"/>
        </w:trPr>
        <w:tc>
          <w:tcPr/>
          <w:p w:rsidR="00000000" w:rsidDel="00000000" w:rsidP="00000000" w:rsidRDefault="00000000" w:rsidRPr="00000000" w14:paraId="0000011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Kasutajale võimaldatakse juurdepääs liiklusregistri andmetele sisendite alusel:</w:t>
            </w:r>
          </w:p>
          <w:p w:rsidR="00000000" w:rsidDel="00000000" w:rsidP="00000000" w:rsidRDefault="00000000" w:rsidRPr="00000000" w14:paraId="00000119">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MS Gothic" w:cs="MS Gothic" w:eastAsia="MS Gothic" w:hAnsi="MS Gothic"/>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Sõiduki VIN kood</w:t>
            </w:r>
          </w:p>
          <w:p w:rsidR="00000000" w:rsidDel="00000000" w:rsidP="00000000" w:rsidRDefault="00000000" w:rsidRPr="00000000" w14:paraId="0000011A">
            <w:pPr>
              <w:spacing w:after="0" w:line="240" w:lineRule="auto"/>
              <w:jc w:val="both"/>
              <w:rPr>
                <w:rFonts w:ascii="Times New Roman" w:cs="Times New Roman" w:eastAsia="Times New Roman" w:hAnsi="Times New Roman"/>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Fonts w:ascii="Times New Roman" w:cs="Times New Roman" w:eastAsia="Times New Roman" w:hAnsi="Times New Roman"/>
                <w:sz w:val="24"/>
                <w:szCs w:val="24"/>
                <w:rtl w:val="0"/>
              </w:rPr>
              <w:t xml:space="preserve"> Sõiduki registreerimismärk</w:t>
            </w:r>
          </w:p>
          <w:p w:rsidR="00000000" w:rsidDel="00000000" w:rsidP="00000000" w:rsidRDefault="00000000" w:rsidRPr="00000000" w14:paraId="0000011B">
            <w:pPr>
              <w:spacing w:after="0" w:line="240" w:lineRule="auto"/>
              <w:jc w:val="both"/>
              <w:rPr>
                <w:rFonts w:ascii="Times New Roman" w:cs="Times New Roman" w:eastAsia="Times New Roman" w:hAnsi="Times New Roman"/>
                <w:sz w:val="24"/>
                <w:szCs w:val="24"/>
              </w:rPr>
            </w:pPr>
            <w:sdt>
              <w:sdtPr>
                <w:id w:val="1585623931"/>
                <w:tag w:val="goog_rdk_0"/>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Sõiduki registreerimistunnistuse number </w:t>
            </w:r>
          </w:p>
          <w:p w:rsidR="00000000" w:rsidDel="00000000" w:rsidP="00000000" w:rsidRDefault="00000000" w:rsidRPr="00000000" w14:paraId="0000011C">
            <w:pPr>
              <w:spacing w:after="0" w:line="240" w:lineRule="auto"/>
              <w:jc w:val="both"/>
              <w:rPr>
                <w:rFonts w:ascii="Times New Roman" w:cs="Times New Roman" w:eastAsia="Times New Roman" w:hAnsi="Times New Roman"/>
                <w:sz w:val="24"/>
                <w:szCs w:val="24"/>
              </w:rPr>
            </w:pPr>
            <w:sdt>
              <w:sdtPr>
                <w:id w:val="-2062282483"/>
                <w:tag w:val="goog_rdk_1"/>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Perioodi alguse kuupäev </w:t>
            </w:r>
          </w:p>
          <w:p w:rsidR="00000000" w:rsidDel="00000000" w:rsidP="00000000" w:rsidRDefault="00000000" w:rsidRPr="00000000" w14:paraId="0000011D">
            <w:pPr>
              <w:spacing w:after="0" w:line="240" w:lineRule="auto"/>
              <w:jc w:val="both"/>
              <w:rPr>
                <w:rFonts w:ascii="Times New Roman" w:cs="Times New Roman" w:eastAsia="Times New Roman" w:hAnsi="Times New Roman"/>
                <w:sz w:val="24"/>
                <w:szCs w:val="24"/>
              </w:rPr>
            </w:pPr>
            <w:sdt>
              <w:sdtPr>
                <w:id w:val="-1650639449"/>
                <w:tag w:val="goog_rdk_2"/>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Perioodi lõpu kuupäev</w:t>
            </w:r>
          </w:p>
        </w:tc>
        <w:tc>
          <w:tcPr/>
          <w:p w:rsidR="00000000" w:rsidDel="00000000" w:rsidP="00000000" w:rsidRDefault="00000000" w:rsidRPr="00000000" w14:paraId="0000011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User will be granted access to the Traffic Register data based on the inputs:</w:t>
            </w:r>
          </w:p>
          <w:p w:rsidR="00000000" w:rsidDel="00000000" w:rsidP="00000000" w:rsidRDefault="00000000" w:rsidRPr="00000000" w14:paraId="0000011F">
            <w:pPr>
              <w:spacing w:after="0" w:line="240" w:lineRule="auto"/>
              <w:jc w:val="both"/>
              <w:rPr>
                <w:rFonts w:ascii="Times New Roman" w:cs="Times New Roman" w:eastAsia="Times New Roman" w:hAnsi="Times New Roman"/>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Fonts w:ascii="Times New Roman" w:cs="Times New Roman" w:eastAsia="Times New Roman" w:hAnsi="Times New Roman"/>
                <w:sz w:val="24"/>
                <w:szCs w:val="24"/>
                <w:rtl w:val="0"/>
              </w:rPr>
              <w:t xml:space="preserve"> vehicle VIN code</w:t>
            </w:r>
          </w:p>
          <w:p w:rsidR="00000000" w:rsidDel="00000000" w:rsidP="00000000" w:rsidRDefault="00000000" w:rsidRPr="00000000" w14:paraId="00000120">
            <w:pPr>
              <w:spacing w:after="0" w:line="240" w:lineRule="auto"/>
              <w:jc w:val="both"/>
              <w:rPr>
                <w:rFonts w:ascii="Times New Roman" w:cs="Times New Roman" w:eastAsia="Times New Roman" w:hAnsi="Times New Roman"/>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Fonts w:ascii="Times New Roman" w:cs="Times New Roman" w:eastAsia="Times New Roman" w:hAnsi="Times New Roman"/>
                <w:sz w:val="24"/>
                <w:szCs w:val="24"/>
                <w:rtl w:val="0"/>
              </w:rPr>
              <w:t xml:space="preserve"> Vehicle registration plate</w:t>
            </w:r>
          </w:p>
          <w:p w:rsidR="00000000" w:rsidDel="00000000" w:rsidP="00000000" w:rsidRDefault="00000000" w:rsidRPr="00000000" w14:paraId="00000121">
            <w:pPr>
              <w:spacing w:after="0" w:line="240" w:lineRule="auto"/>
              <w:jc w:val="both"/>
              <w:rPr>
                <w:rFonts w:ascii="Times New Roman" w:cs="Times New Roman" w:eastAsia="Times New Roman" w:hAnsi="Times New Roman"/>
                <w:sz w:val="24"/>
                <w:szCs w:val="24"/>
              </w:rPr>
            </w:pPr>
            <w:sdt>
              <w:sdtPr>
                <w:id w:val="-381946810"/>
                <w:tag w:val="goog_rdk_3"/>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Vehicle registration certificate number</w:t>
            </w:r>
          </w:p>
          <w:p w:rsidR="00000000" w:rsidDel="00000000" w:rsidP="00000000" w:rsidRDefault="00000000" w:rsidRPr="00000000" w14:paraId="00000122">
            <w:pPr>
              <w:spacing w:after="0" w:line="240" w:lineRule="auto"/>
              <w:jc w:val="both"/>
              <w:rPr>
                <w:rFonts w:ascii="Times New Roman" w:cs="Times New Roman" w:eastAsia="Times New Roman" w:hAnsi="Times New Roman"/>
                <w:sz w:val="24"/>
                <w:szCs w:val="24"/>
              </w:rPr>
            </w:pPr>
            <w:sdt>
              <w:sdtPr>
                <w:id w:val="-711738994"/>
                <w:tag w:val="goog_rdk_4"/>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Periodic start date </w:t>
            </w:r>
          </w:p>
          <w:p w:rsidR="00000000" w:rsidDel="00000000" w:rsidP="00000000" w:rsidRDefault="00000000" w:rsidRPr="00000000" w14:paraId="00000123">
            <w:pPr>
              <w:spacing w:after="0" w:line="240" w:lineRule="auto"/>
              <w:jc w:val="both"/>
              <w:rPr>
                <w:rFonts w:ascii="Times New Roman" w:cs="Times New Roman" w:eastAsia="Times New Roman" w:hAnsi="Times New Roman"/>
                <w:sz w:val="24"/>
                <w:szCs w:val="24"/>
              </w:rPr>
            </w:pPr>
            <w:sdt>
              <w:sdtPr>
                <w:id w:val="-1799849677"/>
                <w:tag w:val="goog_rdk_5"/>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Periodic end date </w:t>
            </w:r>
          </w:p>
        </w:tc>
      </w:tr>
      <w:tr>
        <w:trPr>
          <w:cantSplit w:val="0"/>
          <w:tblHeader w:val="0"/>
        </w:trPr>
        <w:tc>
          <w:tcPr/>
          <w:p w:rsidR="00000000" w:rsidDel="00000000" w:rsidP="00000000" w:rsidRDefault="00000000" w:rsidRPr="00000000" w14:paraId="0000012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Kasutajale avatakse „andmevahetuspakett üksikkorras" järgnevad andmegrupid</w:t>
            </w:r>
            <w:r w:rsidDel="00000000" w:rsidR="00000000" w:rsidRPr="00000000">
              <w:rPr>
                <w:rtl w:val="0"/>
              </w:rPr>
            </w:r>
          </w:p>
          <w:p w:rsidR="00000000" w:rsidDel="00000000" w:rsidP="00000000" w:rsidRDefault="00000000" w:rsidRPr="00000000" w14:paraId="0000012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6">
            <w:pPr>
              <w:spacing w:after="0" w:line="240" w:lineRule="auto"/>
              <w:jc w:val="both"/>
              <w:rPr>
                <w:rFonts w:ascii="Times New Roman" w:cs="Times New Roman" w:eastAsia="Times New Roman" w:hAnsi="Times New Roman"/>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Fonts w:ascii="Times New Roman" w:cs="Times New Roman" w:eastAsia="Times New Roman" w:hAnsi="Times New Roman"/>
                <w:sz w:val="24"/>
                <w:szCs w:val="24"/>
                <w:rtl w:val="0"/>
              </w:rPr>
              <w:t xml:space="preserve"> Sõiduki põhiandmed   </w:t>
            </w:r>
          </w:p>
          <w:p w:rsidR="00000000" w:rsidDel="00000000" w:rsidP="00000000" w:rsidRDefault="00000000" w:rsidRPr="00000000" w14:paraId="00000127">
            <w:pPr>
              <w:spacing w:after="0" w:line="240" w:lineRule="auto"/>
              <w:jc w:val="both"/>
              <w:rPr>
                <w:rFonts w:ascii="Times New Roman" w:cs="Times New Roman" w:eastAsia="Times New Roman" w:hAnsi="Times New Roman"/>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Fonts w:ascii="Times New Roman" w:cs="Times New Roman" w:eastAsia="Times New Roman" w:hAnsi="Times New Roman"/>
                <w:sz w:val="24"/>
                <w:szCs w:val="24"/>
                <w:rtl w:val="0"/>
              </w:rPr>
              <w:t xml:space="preserve"> Sõiduki tehnilised andmed   </w:t>
            </w:r>
          </w:p>
          <w:p w:rsidR="00000000" w:rsidDel="00000000" w:rsidP="00000000" w:rsidRDefault="00000000" w:rsidRPr="00000000" w14:paraId="00000128">
            <w:pPr>
              <w:spacing w:after="0" w:line="240" w:lineRule="auto"/>
              <w:jc w:val="both"/>
              <w:rPr>
                <w:rFonts w:ascii="Times New Roman" w:cs="Times New Roman" w:eastAsia="Times New Roman" w:hAnsi="Times New Roman"/>
                <w:sz w:val="24"/>
                <w:szCs w:val="24"/>
              </w:rPr>
            </w:pPr>
            <w:sdt>
              <w:sdtPr>
                <w:id w:val="231603253"/>
                <w:tag w:val="goog_rdk_6"/>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Tehnoülevaatus   </w:t>
            </w:r>
          </w:p>
          <w:p w:rsidR="00000000" w:rsidDel="00000000" w:rsidP="00000000" w:rsidRDefault="00000000" w:rsidRPr="00000000" w14:paraId="00000129">
            <w:pPr>
              <w:spacing w:after="0" w:line="240" w:lineRule="auto"/>
              <w:jc w:val="both"/>
              <w:rPr>
                <w:rFonts w:ascii="Times New Roman" w:cs="Times New Roman" w:eastAsia="Times New Roman" w:hAnsi="Times New Roman"/>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Fonts w:ascii="Times New Roman" w:cs="Times New Roman" w:eastAsia="Times New Roman" w:hAnsi="Times New Roman"/>
                <w:sz w:val="24"/>
                <w:szCs w:val="24"/>
                <w:rtl w:val="0"/>
              </w:rPr>
              <w:t xml:space="preserve"> Piirangud</w:t>
            </w:r>
          </w:p>
          <w:p w:rsidR="00000000" w:rsidDel="00000000" w:rsidP="00000000" w:rsidRDefault="00000000" w:rsidRPr="00000000" w14:paraId="0000012A">
            <w:pPr>
              <w:spacing w:after="0" w:line="240" w:lineRule="auto"/>
              <w:jc w:val="both"/>
              <w:rPr>
                <w:rFonts w:ascii="Times New Roman" w:cs="Times New Roman" w:eastAsia="Times New Roman" w:hAnsi="Times New Roman"/>
                <w:sz w:val="24"/>
                <w:szCs w:val="24"/>
              </w:rPr>
            </w:pPr>
            <w:sdt>
              <w:sdtPr>
                <w:id w:val="1644916410"/>
                <w:tag w:val="goog_rdk_7"/>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Registreerimise andmed   </w:t>
            </w:r>
          </w:p>
          <w:p w:rsidR="00000000" w:rsidDel="00000000" w:rsidP="00000000" w:rsidRDefault="00000000" w:rsidRPr="00000000" w14:paraId="0000012B">
            <w:pPr>
              <w:spacing w:after="0" w:line="240" w:lineRule="auto"/>
              <w:jc w:val="both"/>
              <w:rPr>
                <w:rFonts w:ascii="Times New Roman" w:cs="Times New Roman" w:eastAsia="Times New Roman" w:hAnsi="Times New Roman"/>
                <w:sz w:val="24"/>
                <w:szCs w:val="24"/>
              </w:rPr>
            </w:pPr>
            <w:sdt>
              <w:sdtPr>
                <w:id w:val="-597338921"/>
                <w:tag w:val="goog_rdk_8"/>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Valitavad juurdepääsupiiranguga andmed</w:t>
            </w:r>
          </w:p>
          <w:p w:rsidR="00000000" w:rsidDel="00000000" w:rsidP="00000000" w:rsidRDefault="00000000" w:rsidRPr="00000000" w14:paraId="0000012C">
            <w:pPr>
              <w:spacing w:after="0" w:line="240" w:lineRule="auto"/>
              <w:ind w:firstLine="708"/>
              <w:jc w:val="both"/>
              <w:rPr>
                <w:rFonts w:ascii="Times New Roman" w:cs="Times New Roman" w:eastAsia="Times New Roman" w:hAnsi="Times New Roman"/>
                <w:sz w:val="24"/>
                <w:szCs w:val="24"/>
              </w:rPr>
            </w:pPr>
            <w:sdt>
              <w:sdtPr>
                <w:id w:val="2139548506"/>
                <w:tag w:val="goog_rdk_9"/>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VIN-kood </w:t>
            </w:r>
          </w:p>
          <w:p w:rsidR="00000000" w:rsidDel="00000000" w:rsidP="00000000" w:rsidRDefault="00000000" w:rsidRPr="00000000" w14:paraId="0000012D">
            <w:pPr>
              <w:spacing w:after="0" w:line="240" w:lineRule="auto"/>
              <w:ind w:firstLine="708"/>
              <w:jc w:val="both"/>
              <w:rPr>
                <w:rFonts w:ascii="Times New Roman" w:cs="Times New Roman" w:eastAsia="Times New Roman" w:hAnsi="Times New Roman"/>
                <w:sz w:val="24"/>
                <w:szCs w:val="24"/>
              </w:rPr>
            </w:pPr>
            <w:sdt>
              <w:sdtPr>
                <w:id w:val="-1348103811"/>
                <w:tag w:val="goog_rdk_10"/>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Registreerimisnumber</w:t>
            </w:r>
          </w:p>
          <w:p w:rsidR="00000000" w:rsidDel="00000000" w:rsidP="00000000" w:rsidRDefault="00000000" w:rsidRPr="00000000" w14:paraId="0000012E">
            <w:pPr>
              <w:spacing w:after="0" w:line="240" w:lineRule="auto"/>
              <w:ind w:firstLine="708"/>
              <w:jc w:val="both"/>
              <w:rPr>
                <w:rFonts w:ascii="Times New Roman" w:cs="Times New Roman" w:eastAsia="Times New Roman" w:hAnsi="Times New Roman"/>
                <w:sz w:val="24"/>
                <w:szCs w:val="24"/>
              </w:rPr>
            </w:pPr>
            <w:sdt>
              <w:sdtPr>
                <w:id w:val="1255476005"/>
                <w:tag w:val="goog_rdk_11"/>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Registreerimistunnistuse number</w:t>
            </w:r>
          </w:p>
          <w:p w:rsidR="00000000" w:rsidDel="00000000" w:rsidP="00000000" w:rsidRDefault="00000000" w:rsidRPr="00000000" w14:paraId="0000012F">
            <w:pPr>
              <w:spacing w:after="0" w:line="24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0">
            <w:pPr>
              <w:spacing w:after="0" w:line="240" w:lineRule="auto"/>
              <w:ind w:firstLine="708"/>
              <w:jc w:val="both"/>
              <w:rPr>
                <w:rFonts w:ascii="Times New Roman" w:cs="Times New Roman" w:eastAsia="Times New Roman" w:hAnsi="Times New Roman"/>
                <w:sz w:val="24"/>
                <w:szCs w:val="24"/>
              </w:rPr>
            </w:pPr>
            <w:sdt>
              <w:sdtPr>
                <w:id w:val="2108078877"/>
                <w:tag w:val="goog_rdk_12"/>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Registreerimistunnistuse </w:t>
            </w:r>
          </w:p>
          <w:p w:rsidR="00000000" w:rsidDel="00000000" w:rsidP="00000000" w:rsidRDefault="00000000" w:rsidRPr="00000000" w14:paraId="00000131">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väljastamise kuupäev</w:t>
            </w:r>
          </w:p>
          <w:p w:rsidR="00000000" w:rsidDel="00000000" w:rsidP="00000000" w:rsidRDefault="00000000" w:rsidRPr="00000000" w14:paraId="00000132">
            <w:pPr>
              <w:spacing w:after="0" w:line="240" w:lineRule="auto"/>
              <w:jc w:val="both"/>
              <w:rPr>
                <w:rFonts w:ascii="Times New Roman" w:cs="Times New Roman" w:eastAsia="Times New Roman" w:hAnsi="Times New Roman"/>
                <w:sz w:val="24"/>
                <w:szCs w:val="24"/>
              </w:rPr>
            </w:pPr>
            <w:sdt>
              <w:sdtPr>
                <w:id w:val="1005911023"/>
                <w:tag w:val="goog_rdk_13"/>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Toimingupõhised sõidukiandmed   </w:t>
            </w:r>
          </w:p>
          <w:p w:rsidR="00000000" w:rsidDel="00000000" w:rsidP="00000000" w:rsidRDefault="00000000" w:rsidRPr="00000000" w14:paraId="00000133">
            <w:pPr>
              <w:spacing w:after="0" w:line="240" w:lineRule="auto"/>
              <w:jc w:val="both"/>
              <w:rPr>
                <w:rFonts w:ascii="Times New Roman" w:cs="Times New Roman" w:eastAsia="Times New Roman" w:hAnsi="Times New Roman"/>
                <w:sz w:val="24"/>
                <w:szCs w:val="24"/>
              </w:rPr>
            </w:pPr>
            <w:sdt>
              <w:sdtPr>
                <w:id w:val="1476920693"/>
                <w:tag w:val="goog_rdk_14"/>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Toimingupõhised sõidukiga seotud </w:t>
            </w:r>
          </w:p>
          <w:p w:rsidR="00000000" w:rsidDel="00000000" w:rsidP="00000000" w:rsidRDefault="00000000" w:rsidRPr="00000000" w14:paraId="0000013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isikute andmed</w:t>
            </w:r>
          </w:p>
        </w:tc>
        <w:tc>
          <w:tcPr/>
          <w:p w:rsidR="00000000" w:rsidDel="00000000" w:rsidP="00000000" w:rsidRDefault="00000000" w:rsidRPr="00000000" w14:paraId="0000013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following data groups are opened to the user</w:t>
            </w:r>
          </w:p>
          <w:p w:rsidR="00000000" w:rsidDel="00000000" w:rsidP="00000000" w:rsidRDefault="00000000" w:rsidRPr="00000000" w14:paraId="0000013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8">
            <w:pPr>
              <w:spacing w:after="0" w:line="240" w:lineRule="auto"/>
              <w:jc w:val="both"/>
              <w:rPr>
                <w:rFonts w:ascii="Times New Roman" w:cs="Times New Roman" w:eastAsia="Times New Roman" w:hAnsi="Times New Roman"/>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Fonts w:ascii="Times New Roman" w:cs="Times New Roman" w:eastAsia="Times New Roman" w:hAnsi="Times New Roman"/>
                <w:sz w:val="24"/>
                <w:szCs w:val="24"/>
                <w:rtl w:val="0"/>
              </w:rPr>
              <w:t xml:space="preserve"> Basic data of vehicle</w:t>
            </w:r>
          </w:p>
          <w:p w:rsidR="00000000" w:rsidDel="00000000" w:rsidP="00000000" w:rsidRDefault="00000000" w:rsidRPr="00000000" w14:paraId="00000139">
            <w:pPr>
              <w:spacing w:after="0" w:line="240" w:lineRule="auto"/>
              <w:jc w:val="both"/>
              <w:rPr>
                <w:rFonts w:ascii="Times New Roman" w:cs="Times New Roman" w:eastAsia="Times New Roman" w:hAnsi="Times New Roman"/>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Fonts w:ascii="Times New Roman" w:cs="Times New Roman" w:eastAsia="Times New Roman" w:hAnsi="Times New Roman"/>
                <w:sz w:val="24"/>
                <w:szCs w:val="24"/>
                <w:rtl w:val="0"/>
              </w:rPr>
              <w:t xml:space="preserve"> Technical data of vehicle</w:t>
            </w:r>
          </w:p>
          <w:p w:rsidR="00000000" w:rsidDel="00000000" w:rsidP="00000000" w:rsidRDefault="00000000" w:rsidRPr="00000000" w14:paraId="0000013A">
            <w:pPr>
              <w:spacing w:after="0" w:line="240" w:lineRule="auto"/>
              <w:jc w:val="both"/>
              <w:rPr>
                <w:rFonts w:ascii="Times New Roman" w:cs="Times New Roman" w:eastAsia="Times New Roman" w:hAnsi="Times New Roman"/>
                <w:sz w:val="24"/>
                <w:szCs w:val="24"/>
              </w:rPr>
            </w:pPr>
            <w:sdt>
              <w:sdtPr>
                <w:id w:val="1705830510"/>
                <w:tag w:val="goog_rdk_15"/>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Technical inspection   </w:t>
            </w:r>
          </w:p>
          <w:p w:rsidR="00000000" w:rsidDel="00000000" w:rsidP="00000000" w:rsidRDefault="00000000" w:rsidRPr="00000000" w14:paraId="0000013B">
            <w:pPr>
              <w:spacing w:after="0" w:line="240" w:lineRule="auto"/>
              <w:jc w:val="both"/>
              <w:rPr>
                <w:rFonts w:ascii="Times New Roman" w:cs="Times New Roman" w:eastAsia="Times New Roman" w:hAnsi="Times New Roman"/>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Fonts w:ascii="Times New Roman" w:cs="Times New Roman" w:eastAsia="Times New Roman" w:hAnsi="Times New Roman"/>
                <w:sz w:val="24"/>
                <w:szCs w:val="24"/>
                <w:rtl w:val="0"/>
              </w:rPr>
              <w:t xml:space="preserve"> Legal constraints</w:t>
            </w:r>
          </w:p>
          <w:p w:rsidR="00000000" w:rsidDel="00000000" w:rsidP="00000000" w:rsidRDefault="00000000" w:rsidRPr="00000000" w14:paraId="0000013C">
            <w:pPr>
              <w:spacing w:after="0" w:line="240" w:lineRule="auto"/>
              <w:jc w:val="both"/>
              <w:rPr>
                <w:rFonts w:ascii="Times New Roman" w:cs="Times New Roman" w:eastAsia="Times New Roman" w:hAnsi="Times New Roman"/>
                <w:sz w:val="24"/>
                <w:szCs w:val="24"/>
              </w:rPr>
            </w:pPr>
            <w:sdt>
              <w:sdtPr>
                <w:id w:val="1432853790"/>
                <w:tag w:val="goog_rdk_16"/>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Registration history</w:t>
            </w:r>
          </w:p>
          <w:p w:rsidR="00000000" w:rsidDel="00000000" w:rsidP="00000000" w:rsidRDefault="00000000" w:rsidRPr="00000000" w14:paraId="0000013D">
            <w:pPr>
              <w:spacing w:after="0" w:line="240" w:lineRule="auto"/>
              <w:jc w:val="both"/>
              <w:rPr>
                <w:rFonts w:ascii="Times New Roman" w:cs="Times New Roman" w:eastAsia="Times New Roman" w:hAnsi="Times New Roman"/>
                <w:sz w:val="24"/>
                <w:szCs w:val="24"/>
              </w:rPr>
            </w:pPr>
            <w:sdt>
              <w:sdtPr>
                <w:id w:val="-1185571984"/>
                <w:tag w:val="goog_rdk_17"/>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Selectable access to restricted data</w:t>
            </w:r>
          </w:p>
          <w:p w:rsidR="00000000" w:rsidDel="00000000" w:rsidP="00000000" w:rsidRDefault="00000000" w:rsidRPr="00000000" w14:paraId="0000013E">
            <w:pPr>
              <w:spacing w:after="0" w:line="240" w:lineRule="auto"/>
              <w:ind w:firstLine="708"/>
              <w:jc w:val="both"/>
              <w:rPr>
                <w:rFonts w:ascii="Times New Roman" w:cs="Times New Roman" w:eastAsia="Times New Roman" w:hAnsi="Times New Roman"/>
                <w:sz w:val="24"/>
                <w:szCs w:val="24"/>
              </w:rPr>
            </w:pPr>
            <w:sdt>
              <w:sdtPr>
                <w:id w:val="330977796"/>
                <w:tag w:val="goog_rdk_18"/>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vehicle VIN code</w:t>
            </w:r>
          </w:p>
          <w:p w:rsidR="00000000" w:rsidDel="00000000" w:rsidP="00000000" w:rsidRDefault="00000000" w:rsidRPr="00000000" w14:paraId="0000013F">
            <w:pPr>
              <w:spacing w:after="0" w:line="240" w:lineRule="auto"/>
              <w:ind w:firstLine="708"/>
              <w:jc w:val="both"/>
              <w:rPr>
                <w:rFonts w:ascii="Times New Roman" w:cs="Times New Roman" w:eastAsia="Times New Roman" w:hAnsi="Times New Roman"/>
                <w:sz w:val="24"/>
                <w:szCs w:val="24"/>
              </w:rPr>
            </w:pPr>
            <w:sdt>
              <w:sdtPr>
                <w:id w:val="1960700372"/>
                <w:tag w:val="goog_rdk_19"/>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Vehicle registration plate</w:t>
            </w:r>
          </w:p>
          <w:p w:rsidR="00000000" w:rsidDel="00000000" w:rsidP="00000000" w:rsidRDefault="00000000" w:rsidRPr="00000000" w14:paraId="00000140">
            <w:pPr>
              <w:spacing w:after="0" w:line="240" w:lineRule="auto"/>
              <w:ind w:firstLine="708"/>
              <w:jc w:val="both"/>
              <w:rPr>
                <w:rFonts w:ascii="Times New Roman" w:cs="Times New Roman" w:eastAsia="Times New Roman" w:hAnsi="Times New Roman"/>
                <w:sz w:val="24"/>
                <w:szCs w:val="24"/>
              </w:rPr>
            </w:pPr>
            <w:sdt>
              <w:sdtPr>
                <w:id w:val="828459319"/>
                <w:tag w:val="goog_rdk_20"/>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Vehicle registration certificate</w:t>
            </w:r>
          </w:p>
          <w:p w:rsidR="00000000" w:rsidDel="00000000" w:rsidP="00000000" w:rsidRDefault="00000000" w:rsidRPr="00000000" w14:paraId="00000141">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number</w:t>
            </w:r>
          </w:p>
          <w:p w:rsidR="00000000" w:rsidDel="00000000" w:rsidP="00000000" w:rsidRDefault="00000000" w:rsidRPr="00000000" w14:paraId="00000142">
            <w:pPr>
              <w:spacing w:after="0" w:line="240" w:lineRule="auto"/>
              <w:ind w:firstLine="708"/>
              <w:jc w:val="both"/>
              <w:rPr>
                <w:rFonts w:ascii="Times New Roman" w:cs="Times New Roman" w:eastAsia="Times New Roman" w:hAnsi="Times New Roman"/>
                <w:sz w:val="24"/>
                <w:szCs w:val="24"/>
              </w:rPr>
            </w:pPr>
            <w:sdt>
              <w:sdtPr>
                <w:id w:val="1764834427"/>
                <w:tag w:val="goog_rdk_21"/>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Date of issue of the vehicle </w:t>
            </w:r>
          </w:p>
          <w:p w:rsidR="00000000" w:rsidDel="00000000" w:rsidP="00000000" w:rsidRDefault="00000000" w:rsidRPr="00000000" w14:paraId="00000143">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registration certificate</w:t>
            </w:r>
          </w:p>
          <w:p w:rsidR="00000000" w:rsidDel="00000000" w:rsidP="00000000" w:rsidRDefault="00000000" w:rsidRPr="00000000" w14:paraId="00000144">
            <w:pPr>
              <w:spacing w:after="0" w:line="240" w:lineRule="auto"/>
              <w:jc w:val="both"/>
              <w:rPr>
                <w:rFonts w:ascii="Times New Roman" w:cs="Times New Roman" w:eastAsia="Times New Roman" w:hAnsi="Times New Roman"/>
                <w:sz w:val="24"/>
                <w:szCs w:val="24"/>
              </w:rPr>
            </w:pPr>
            <w:sdt>
              <w:sdtPr>
                <w:id w:val="1577791058"/>
                <w:tag w:val="goog_rdk_22"/>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Vehicle information (operations)</w:t>
            </w:r>
          </w:p>
          <w:p w:rsidR="00000000" w:rsidDel="00000000" w:rsidP="00000000" w:rsidRDefault="00000000" w:rsidRPr="00000000" w14:paraId="00000145">
            <w:pPr>
              <w:spacing w:after="0" w:line="240" w:lineRule="auto"/>
              <w:jc w:val="both"/>
              <w:rPr>
                <w:rFonts w:ascii="Times New Roman" w:cs="Times New Roman" w:eastAsia="Times New Roman" w:hAnsi="Times New Roman"/>
                <w:sz w:val="24"/>
                <w:szCs w:val="24"/>
              </w:rPr>
            </w:pPr>
            <w:sdt>
              <w:sdtPr>
                <w:id w:val="772654972"/>
                <w:tag w:val="goog_rdk_23"/>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Transaction-based personal data related to </w:t>
            </w:r>
          </w:p>
          <w:p w:rsidR="00000000" w:rsidDel="00000000" w:rsidP="00000000" w:rsidRDefault="00000000" w:rsidRPr="00000000" w14:paraId="0000014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vehicle</w:t>
            </w:r>
          </w:p>
        </w:tc>
      </w:tr>
    </w:tbl>
    <w:p w:rsidR="00000000" w:rsidDel="00000000" w:rsidP="00000000" w:rsidRDefault="00000000" w:rsidRPr="00000000" w14:paraId="00000147">
      <w:pPr>
        <w:jc w:val="both"/>
        <w:rPr>
          <w:rFonts w:ascii="Times New Roman" w:cs="Times New Roman" w:eastAsia="Times New Roman" w:hAnsi="Times New Roman"/>
          <w:sz w:val="24"/>
          <w:szCs w:val="24"/>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MS Gothic"/>
  <w:font w:name="Arial Unicode MS"/>
  <w:font w:name="Play">
    <w:embedRegular w:fontKey="{00000000-0000-0000-0000-000000000000}" r:id="rId1" w:subsetted="0"/>
    <w:embedBold w:fontKey="{00000000-0000-0000-0000-000000000000}" r:id="rId2" w:subsetted="0"/>
  </w:font>
  <w:font w:name="Quattrocento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360" w:hanging="360"/>
      </w:pPr>
      <w:rPr>
        <w:b w:val="1"/>
        <w:bCs w:val="1"/>
      </w:rPr>
    </w:lvl>
    <w:lvl w:ilvl="1">
      <w:start w:val="1"/>
      <w:numFmt w:val="decimal"/>
      <w:lvlText w:val="%1.%2."/>
      <w:lvlJc w:val="left"/>
      <w:pPr>
        <w:ind w:left="1080" w:hanging="360"/>
      </w:pPr>
      <w:rPr>
        <w:rFonts w:ascii="Times New Roman" w:cs="Times New Roman" w:eastAsia="Times New Roman" w:hAnsi="Times New Roman"/>
        <w:color w:val="000000"/>
      </w:rPr>
    </w:lvl>
    <w:lvl w:ilvl="2">
      <w:start w:val="1"/>
      <w:numFmt w:val="decimal"/>
      <w:lvlText w:val="%1.%2.%3."/>
      <w:lvlJc w:val="lef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5"/>
      <w:numFmt w:val="decimal"/>
      <w:lvlText w:val="%1."/>
      <w:lvlJc w:val="left"/>
      <w:pPr>
        <w:ind w:left="360" w:hanging="360"/>
      </w:pPr>
      <w:rPr/>
    </w:lvl>
    <w:lvl w:ilvl="1">
      <w:start w:val="1"/>
      <w:numFmt w:val="decimal"/>
      <w:lvlText w:val="%1.%2."/>
      <w:lvlJc w:val="left"/>
      <w:pPr>
        <w:ind w:left="1080" w:hanging="360"/>
      </w:pPr>
      <w:rPr>
        <w:rFonts w:ascii="Times New Roman" w:cs="Times New Roman" w:eastAsia="Times New Roman" w:hAnsi="Times New Roman"/>
        <w:b w:val="0"/>
        <w:bCs w:val="0"/>
        <w:color w:val="000000"/>
      </w:rPr>
    </w:lvl>
    <w:lvl w:ilvl="2">
      <w:start w:val="1"/>
      <w:numFmt w:val="decimal"/>
      <w:lvlText w:val="%1.%2.%3."/>
      <w:lvlJc w:val="left"/>
      <w:pPr>
        <w:ind w:left="18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decimal"/>
      <w:lvlText w:val="%1."/>
      <w:lvlJc w:val="left"/>
      <w:pPr>
        <w:ind w:left="360" w:hanging="360"/>
      </w:pPr>
      <w:rPr/>
    </w:lvl>
    <w:lvl w:ilvl="1">
      <w:start w:val="1"/>
      <w:numFmt w:val="decimal"/>
      <w:lvlText w:val="%1.%2."/>
      <w:lvlJc w:val="left"/>
      <w:pPr>
        <w:ind w:left="1080" w:hanging="360"/>
      </w:pPr>
      <w:rPr>
        <w:rFonts w:ascii="Times New Roman" w:cs="Times New Roman" w:eastAsia="Times New Roman" w:hAnsi="Times New Roman"/>
        <w:b w:val="0"/>
        <w:bCs w:val="0"/>
        <w:color w:val="000000"/>
      </w:rPr>
    </w:lvl>
    <w:lvl w:ilvl="2">
      <w:start w:val="1"/>
      <w:numFmt w:val="decimal"/>
      <w:lvlText w:val="%1.%2.%3."/>
      <w:lvlJc w:val="lef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2"/>
      <w:numFmt w:val="decimal"/>
      <w:lvlText w:val="%1."/>
      <w:lvlJc w:val="left"/>
      <w:pPr>
        <w:ind w:left="360" w:hanging="360"/>
      </w:pPr>
      <w:rPr/>
    </w:lvl>
    <w:lvl w:ilvl="1">
      <w:start w:val="1"/>
      <w:numFmt w:val="decimal"/>
      <w:lvlText w:val="%1.%2."/>
      <w:lvlJc w:val="left"/>
      <w:pPr>
        <w:ind w:left="1080" w:hanging="360"/>
      </w:pPr>
      <w:rPr>
        <w:rFonts w:ascii="Times New Roman" w:cs="Times New Roman" w:eastAsia="Times New Roman" w:hAnsi="Times New Roman"/>
        <w:b w:val="0"/>
        <w:bCs w:val="0"/>
        <w:color w:val="000000"/>
      </w:rPr>
    </w:lvl>
    <w:lvl w:ilvl="2">
      <w:start w:val="1"/>
      <w:numFmt w:val="decimal"/>
      <w:lvlText w:val="%1.%2.%3."/>
      <w:lvlJc w:val="lef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6">
    <w:lvl w:ilvl="0">
      <w:start w:val="3"/>
      <w:numFmt w:val="decimal"/>
      <w:lvlText w:val="%1."/>
      <w:lvlJc w:val="left"/>
      <w:pPr>
        <w:ind w:left="360" w:hanging="360"/>
      </w:pPr>
      <w:rPr>
        <w:color w:val="000000"/>
      </w:rPr>
    </w:lvl>
    <w:lvl w:ilvl="1">
      <w:start w:val="1"/>
      <w:numFmt w:val="decimal"/>
      <w:lvlText w:val="%1.%2."/>
      <w:lvlJc w:val="left"/>
      <w:pPr>
        <w:ind w:left="1080" w:hanging="360"/>
      </w:pPr>
      <w:rPr>
        <w:rFonts w:ascii="Times New Roman" w:cs="Times New Roman" w:eastAsia="Times New Roman" w:hAnsi="Times New Roman"/>
        <w:b w:val="0"/>
        <w:bCs w:val="0"/>
        <w:color w:val="000000"/>
      </w:rPr>
    </w:lvl>
    <w:lvl w:ilvl="2">
      <w:start w:val="1"/>
      <w:numFmt w:val="decimal"/>
      <w:lvlText w:val="%1.%2.%3."/>
      <w:lvlJc w:val="lef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7">
    <w:lvl w:ilvl="0">
      <w:start w:val="12"/>
      <w:numFmt w:val="decimal"/>
      <w:lvlText w:val="%1."/>
      <w:lvlJc w:val="left"/>
      <w:pPr>
        <w:ind w:left="360" w:hanging="360"/>
      </w:pPr>
      <w:rPr/>
    </w:lvl>
    <w:lvl w:ilvl="1">
      <w:start w:val="1"/>
      <w:numFmt w:val="decimal"/>
      <w:lvlText w:val="%1.%2."/>
      <w:lvlJc w:val="left"/>
      <w:pPr>
        <w:ind w:left="360" w:hanging="360"/>
      </w:pPr>
      <w:rPr>
        <w:rFonts w:ascii="Times New Roman" w:cs="Times New Roman" w:eastAsia="Times New Roman" w:hAnsi="Times New Roman"/>
        <w:b w:val="0"/>
        <w:bCs w:val="0"/>
        <w:color w:val="000000"/>
      </w:rPr>
    </w:lvl>
    <w:lvl w:ilvl="2">
      <w:start w:val="1"/>
      <w:numFmt w:val="decimal"/>
      <w:lvlText w:val="%1.%2.%3."/>
      <w:lvlJc w:val="lef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8">
    <w:lvl w:ilvl="0">
      <w:start w:val="1"/>
      <w:numFmt w:val="decimal"/>
      <w:lvlText w:val="%1."/>
      <w:lvlJc w:val="left"/>
      <w:pPr>
        <w:ind w:left="360" w:hanging="360"/>
      </w:pPr>
      <w:rPr/>
    </w:lvl>
    <w:lvl w:ilvl="1">
      <w:start w:val="1"/>
      <w:numFmt w:val="decimal"/>
      <w:lvlText w:val="%1.%2."/>
      <w:lvlJc w:val="left"/>
      <w:pPr>
        <w:ind w:left="1080" w:hanging="360"/>
      </w:pPr>
      <w:rPr>
        <w:rFonts w:ascii="Times New Roman" w:cs="Times New Roman" w:eastAsia="Times New Roman" w:hAnsi="Times New Roman"/>
        <w:b w:val="0"/>
        <w:bCs w:val="0"/>
        <w:color w:val="000000"/>
      </w:rPr>
    </w:lvl>
    <w:lvl w:ilvl="2">
      <w:start w:val="1"/>
      <w:numFmt w:val="decimal"/>
      <w:lvlText w:val="%1.%2.%3."/>
      <w:lvlJc w:val="lef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9">
    <w:lvl w:ilvl="0">
      <w:start w:val="2"/>
      <w:numFmt w:val="decimal"/>
      <w:lvlText w:val="%1."/>
      <w:lvlJc w:val="left"/>
      <w:pPr>
        <w:ind w:left="360" w:hanging="360"/>
      </w:pPr>
      <w:rPr/>
    </w:lvl>
    <w:lvl w:ilvl="1">
      <w:start w:val="1"/>
      <w:numFmt w:val="decimal"/>
      <w:lvlText w:val="%1.%2."/>
      <w:lvlJc w:val="left"/>
      <w:pPr>
        <w:ind w:left="1080" w:hanging="360"/>
      </w:pPr>
      <w:rPr>
        <w:rFonts w:ascii="Times New Roman" w:cs="Times New Roman" w:eastAsia="Times New Roman" w:hAnsi="Times New Roman"/>
        <w:b w:val="0"/>
        <w:bCs w:val="0"/>
        <w:color w:val="000000"/>
      </w:rPr>
    </w:lvl>
    <w:lvl w:ilvl="2">
      <w:start w:val="1"/>
      <w:numFmt w:val="decimal"/>
      <w:lvlText w:val="%1.%2.%3."/>
      <w:lvlJc w:val="lef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0">
    <w:lvl w:ilvl="0">
      <w:start w:val="3"/>
      <w:numFmt w:val="decimal"/>
      <w:lvlText w:val="%1."/>
      <w:lvlJc w:val="left"/>
      <w:pPr>
        <w:ind w:left="360" w:hanging="360"/>
      </w:pPr>
      <w:rPr>
        <w:color w:val="000000"/>
      </w:rPr>
    </w:lvl>
    <w:lvl w:ilvl="1">
      <w:start w:val="1"/>
      <w:numFmt w:val="decimal"/>
      <w:lvlText w:val="%1.%2."/>
      <w:lvlJc w:val="left"/>
      <w:pPr>
        <w:ind w:left="1080" w:hanging="360"/>
      </w:pPr>
      <w:rPr>
        <w:rFonts w:ascii="Times New Roman" w:cs="Times New Roman" w:eastAsia="Times New Roman" w:hAnsi="Times New Roman"/>
        <w:b w:val="0"/>
        <w:bCs w:val="0"/>
        <w:color w:val="000000"/>
      </w:rPr>
    </w:lvl>
    <w:lvl w:ilvl="2">
      <w:start w:val="1"/>
      <w:numFmt w:val="decimal"/>
      <w:lvlText w:val="%1.%2.%3."/>
      <w:lvlJc w:val="lef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1">
    <w:lvl w:ilvl="0">
      <w:start w:val="2"/>
      <w:numFmt w:val="decimal"/>
      <w:lvlText w:val="%1."/>
      <w:lvlJc w:val="left"/>
      <w:pPr>
        <w:ind w:left="360" w:hanging="360"/>
      </w:pPr>
      <w:rPr>
        <w:b w:val="1"/>
        <w:bCs w:val="1"/>
      </w:rPr>
    </w:lvl>
    <w:lvl w:ilvl="1">
      <w:start w:val="1"/>
      <w:numFmt w:val="decimal"/>
      <w:lvlText w:val="%1.%2."/>
      <w:lvlJc w:val="left"/>
      <w:pPr>
        <w:ind w:left="792" w:hanging="432"/>
      </w:pPr>
      <w:rPr>
        <w:b w:val="0"/>
        <w:bCs w:val="0"/>
      </w:rPr>
    </w:lvl>
    <w:lvl w:ilvl="2">
      <w:start w:val="1"/>
      <w:numFmt w:val="decimal"/>
      <w:lvlText w:val="%1.%2.%3."/>
      <w:lvlJc w:val="left"/>
      <w:pPr>
        <w:ind w:left="504" w:hanging="504"/>
      </w:pPr>
      <w:rPr>
        <w:b w:val="0"/>
        <w:bCs w:val="0"/>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12">
    <w:lvl w:ilvl="0">
      <w:start w:val="3"/>
      <w:numFmt w:val="decimal"/>
      <w:lvlText w:val="%1."/>
      <w:lvlJc w:val="left"/>
      <w:pPr>
        <w:ind w:left="360" w:hanging="360"/>
      </w:pPr>
      <w:rPr>
        <w:b w:val="1"/>
        <w:bCs w:val="1"/>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1"/>
        <w:bCs w:val="1"/>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13">
    <w:lvl w:ilvl="0">
      <w:start w:val="4"/>
      <w:numFmt w:val="decimal"/>
      <w:lvlText w:val="%1."/>
      <w:lvlJc w:val="left"/>
      <w:pPr>
        <w:ind w:left="360" w:hanging="360"/>
      </w:pPr>
      <w:rPr>
        <w:b w:val="1"/>
        <w:bCs w:val="1"/>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1"/>
        <w:bCs w:val="1"/>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14">
    <w:lvl w:ilvl="0">
      <w:start w:val="4"/>
      <w:numFmt w:val="decimal"/>
      <w:lvlText w:val="%1."/>
      <w:lvlJc w:val="left"/>
      <w:pPr>
        <w:ind w:left="360" w:hanging="360"/>
      </w:pPr>
      <w:rPr>
        <w:b w:val="1"/>
        <w:bCs w:val="1"/>
      </w:rPr>
    </w:lvl>
    <w:lvl w:ilvl="1">
      <w:start w:val="1"/>
      <w:numFmt w:val="decimal"/>
      <w:lvlText w:val="%1.%2."/>
      <w:lvlJc w:val="left"/>
      <w:pPr>
        <w:ind w:left="792" w:hanging="432"/>
      </w:pPr>
      <w:rPr>
        <w:b w:val="0"/>
        <w:bCs w:val="0"/>
      </w:rPr>
    </w:lvl>
    <w:lvl w:ilvl="2">
      <w:start w:val="1"/>
      <w:numFmt w:val="decimal"/>
      <w:lvlText w:val="%1.%2.%3."/>
      <w:lvlJc w:val="left"/>
      <w:pPr>
        <w:ind w:left="504" w:hanging="504"/>
      </w:pPr>
      <w:rPr>
        <w:b w:val="0"/>
        <w:bCs w:val="0"/>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15">
    <w:lvl w:ilvl="0">
      <w:start w:val="3"/>
      <w:numFmt w:val="decimal"/>
      <w:lvlText w:val="%1."/>
      <w:lvlJc w:val="left"/>
      <w:pPr>
        <w:ind w:left="360" w:hanging="360"/>
      </w:pPr>
      <w:rPr>
        <w:b w:val="1"/>
        <w:bCs w:val="1"/>
      </w:rPr>
    </w:lvl>
    <w:lvl w:ilvl="1">
      <w:start w:val="2"/>
      <w:numFmt w:val="decimal"/>
      <w:lvlText w:val="%1.%2."/>
      <w:lvlJc w:val="left"/>
      <w:pPr>
        <w:ind w:left="792" w:hanging="432"/>
      </w:pPr>
      <w:rPr>
        <w:rFonts w:ascii="Times New Roman" w:cs="Times New Roman" w:eastAsia="Times New Roman" w:hAnsi="Times New Roman"/>
        <w:b w:val="0"/>
        <w:bCs w:val="0"/>
        <w:color w:val="000000"/>
      </w:rPr>
    </w:lvl>
    <w:lvl w:ilvl="2">
      <w:start w:val="1"/>
      <w:numFmt w:val="decimal"/>
      <w:lvlText w:val="%1.%2.%3."/>
      <w:lvlJc w:val="left"/>
      <w:pPr>
        <w:ind w:left="1224" w:hanging="504"/>
      </w:pPr>
      <w:rPr>
        <w:b w:val="0"/>
        <w:bCs w:val="0"/>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16">
    <w:lvl w:ilvl="0">
      <w:start w:val="1"/>
      <w:numFmt w:val="decimal"/>
      <w:lvlText w:val="%1."/>
      <w:lvlJc w:val="left"/>
      <w:pPr>
        <w:ind w:left="360" w:hanging="360"/>
      </w:pPr>
      <w:rPr/>
    </w:lvl>
    <w:lvl w:ilvl="1">
      <w:start w:val="1"/>
      <w:numFmt w:val="decimal"/>
      <w:lvlText w:val="%1.%2."/>
      <w:lvlJc w:val="left"/>
      <w:pPr>
        <w:ind w:left="1080" w:hanging="360"/>
      </w:pPr>
      <w:rPr>
        <w:rFonts w:ascii="Times New Roman" w:cs="Times New Roman" w:eastAsia="Times New Roman" w:hAnsi="Times New Roman"/>
        <w:b w:val="0"/>
        <w:bCs w:val="0"/>
        <w:color w:val="000000"/>
      </w:rPr>
    </w:lvl>
    <w:lvl w:ilvl="2">
      <w:start w:val="1"/>
      <w:numFmt w:val="decimal"/>
      <w:lvlText w:val="%1.%2.%3."/>
      <w:lvlJc w:val="left"/>
      <w:pPr>
        <w:ind w:left="18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7">
    <w:lvl w:ilvl="0">
      <w:start w:val="5"/>
      <w:numFmt w:val="decimal"/>
      <w:lvlText w:val="%1."/>
      <w:lvlJc w:val="left"/>
      <w:pPr>
        <w:ind w:left="360" w:hanging="360"/>
      </w:pPr>
      <w:rPr>
        <w:b w:val="1"/>
        <w:bCs w:val="1"/>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1"/>
        <w:bCs w:val="1"/>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18">
    <w:lvl w:ilvl="0">
      <w:start w:val="5"/>
      <w:numFmt w:val="decimal"/>
      <w:lvlText w:val="%1."/>
      <w:lvlJc w:val="left"/>
      <w:pPr>
        <w:ind w:left="360" w:hanging="360"/>
      </w:pPr>
      <w:rPr/>
    </w:lvl>
    <w:lvl w:ilvl="1">
      <w:start w:val="1"/>
      <w:numFmt w:val="decimal"/>
      <w:lvlText w:val="%1.%2."/>
      <w:lvlJc w:val="left"/>
      <w:pPr>
        <w:ind w:left="1080" w:hanging="360"/>
      </w:pPr>
      <w:rPr>
        <w:rFonts w:ascii="Times New Roman" w:cs="Times New Roman" w:eastAsia="Times New Roman" w:hAnsi="Times New Roman"/>
        <w:b w:val="0"/>
        <w:bCs w:val="0"/>
        <w:color w:val="000000"/>
      </w:rPr>
    </w:lvl>
    <w:lvl w:ilvl="2">
      <w:start w:val="1"/>
      <w:numFmt w:val="decimal"/>
      <w:lvlText w:val="%1.%2.%3."/>
      <w:lvlJc w:val="left"/>
      <w:pPr>
        <w:ind w:left="18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9">
    <w:lvl w:ilvl="0">
      <w:start w:val="6"/>
      <w:numFmt w:val="decimal"/>
      <w:lvlText w:val="%1."/>
      <w:lvlJc w:val="left"/>
      <w:pPr>
        <w:ind w:left="360" w:hanging="360"/>
      </w:pPr>
      <w:rPr>
        <w:b w:val="1"/>
        <w:bCs w:val="1"/>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0">
    <w:lvl w:ilvl="0">
      <w:start w:val="6"/>
      <w:numFmt w:val="decimal"/>
      <w:lvlText w:val="%1."/>
      <w:lvlJc w:val="left"/>
      <w:pPr>
        <w:ind w:left="360" w:hanging="360"/>
      </w:pPr>
      <w:rPr/>
    </w:lvl>
    <w:lvl w:ilvl="1">
      <w:start w:val="1"/>
      <w:numFmt w:val="decimal"/>
      <w:lvlText w:val="%1.%2."/>
      <w:lvlJc w:val="left"/>
      <w:pPr>
        <w:ind w:left="1080" w:hanging="360"/>
      </w:pPr>
      <w:rPr>
        <w:rFonts w:ascii="Times New Roman" w:cs="Times New Roman" w:eastAsia="Times New Roman" w:hAnsi="Times New Roman"/>
        <w:b w:val="0"/>
        <w:bCs w:val="0"/>
        <w:color w:val="000000"/>
      </w:rPr>
    </w:lvl>
    <w:lvl w:ilvl="2">
      <w:start w:val="1"/>
      <w:numFmt w:val="decimal"/>
      <w:lvlText w:val="%1.%2.%3."/>
      <w:lvlJc w:val="left"/>
      <w:pPr>
        <w:ind w:left="18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1">
    <w:lvl w:ilvl="0">
      <w:start w:val="7"/>
      <w:numFmt w:val="decimal"/>
      <w:lvlText w:val="%1."/>
      <w:lvlJc w:val="left"/>
      <w:pPr>
        <w:ind w:left="360" w:hanging="360"/>
      </w:pPr>
      <w:rPr/>
    </w:lvl>
    <w:lvl w:ilvl="1">
      <w:start w:val="2"/>
      <w:numFmt w:val="decimal"/>
      <w:lvlText w:val="%1.%2."/>
      <w:lvlJc w:val="left"/>
      <w:pPr>
        <w:ind w:left="1080" w:hanging="360"/>
      </w:pPr>
      <w:rPr>
        <w:rFonts w:ascii="Times New Roman" w:cs="Times New Roman" w:eastAsia="Times New Roman" w:hAnsi="Times New Roman"/>
        <w:b w:val="0"/>
        <w:bCs w:val="0"/>
        <w:color w:val="000000"/>
      </w:rPr>
    </w:lvl>
    <w:lvl w:ilvl="2">
      <w:start w:val="1"/>
      <w:numFmt w:val="decimal"/>
      <w:lvlText w:val="%1.%2.%3."/>
      <w:lvlJc w:val="left"/>
      <w:pPr>
        <w:ind w:left="18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2">
    <w:lvl w:ilvl="0">
      <w:start w:val="6"/>
      <w:numFmt w:val="decimal"/>
      <w:lvlText w:val="%1."/>
      <w:lvlJc w:val="left"/>
      <w:pPr>
        <w:ind w:left="360" w:hanging="360"/>
      </w:pPr>
      <w:rPr>
        <w:b w:val="1"/>
        <w:bCs w:val="1"/>
      </w:rPr>
    </w:lvl>
    <w:lvl w:ilvl="1">
      <w:start w:val="1"/>
      <w:numFmt w:val="decimal"/>
      <w:lvlText w:val="%1.%2."/>
      <w:lvlJc w:val="left"/>
      <w:pPr>
        <w:ind w:left="792" w:hanging="432"/>
      </w:pPr>
      <w:rPr>
        <w:rFonts w:ascii="Times New Roman" w:cs="Times New Roman" w:eastAsia="Times New Roman" w:hAnsi="Times New Roman"/>
        <w:b w:val="0"/>
        <w:bCs w:val="0"/>
        <w:color w:val="000000"/>
      </w:rPr>
    </w:lvl>
    <w:lvl w:ilvl="2">
      <w:start w:val="1"/>
      <w:numFmt w:val="decimal"/>
      <w:lvlText w:val="%1.%2.%3."/>
      <w:lvlJc w:val="left"/>
      <w:pPr>
        <w:ind w:left="1224" w:hanging="504"/>
      </w:pPr>
      <w:rPr>
        <w:b w:val="0"/>
        <w:bCs w:val="0"/>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3">
    <w:lvl w:ilvl="0">
      <w:start w:val="7"/>
      <w:numFmt w:val="decimal"/>
      <w:lvlText w:val="%1."/>
      <w:lvlJc w:val="left"/>
      <w:pPr>
        <w:ind w:left="360" w:hanging="360"/>
      </w:pPr>
      <w:rPr/>
    </w:lvl>
    <w:lvl w:ilvl="1">
      <w:start w:val="1"/>
      <w:numFmt w:val="decimal"/>
      <w:lvlText w:val="%1.%2."/>
      <w:lvlJc w:val="left"/>
      <w:pPr>
        <w:ind w:left="1080" w:hanging="360"/>
      </w:pPr>
      <w:rPr>
        <w:rFonts w:ascii="Times New Roman" w:cs="Times New Roman" w:eastAsia="Times New Roman" w:hAnsi="Times New Roman"/>
        <w:b w:val="0"/>
        <w:bCs w:val="0"/>
        <w:color w:val="000000"/>
      </w:rPr>
    </w:lvl>
    <w:lvl w:ilvl="2">
      <w:start w:val="1"/>
      <w:numFmt w:val="decimal"/>
      <w:lvlText w:val="%1.%2.%3."/>
      <w:lvlJc w:val="left"/>
      <w:pPr>
        <w:ind w:left="18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4">
    <w:lvl w:ilvl="0">
      <w:start w:val="8"/>
      <w:numFmt w:val="decimal"/>
      <w:lvlText w:val="%1."/>
      <w:lvlJc w:val="left"/>
      <w:pPr>
        <w:ind w:left="360" w:hanging="360"/>
      </w:pPr>
      <w:rPr>
        <w:b w:val="1"/>
        <w:bCs w:val="1"/>
      </w:rPr>
    </w:lvl>
    <w:lvl w:ilvl="1">
      <w:start w:val="1"/>
      <w:numFmt w:val="decimal"/>
      <w:lvlText w:val="%1.%2."/>
      <w:lvlJc w:val="left"/>
      <w:pPr>
        <w:ind w:left="792" w:hanging="432"/>
      </w:pPr>
      <w:rPr>
        <w:b w:val="0"/>
        <w:bCs w:val="0"/>
        <w:color w:val="000000"/>
      </w:rPr>
    </w:lvl>
    <w:lvl w:ilvl="2">
      <w:start w:val="1"/>
      <w:numFmt w:val="decimal"/>
      <w:lvlText w:val="%1.%2.%3."/>
      <w:lvlJc w:val="left"/>
      <w:pPr>
        <w:ind w:left="1224" w:hanging="504"/>
      </w:pPr>
      <w:rPr>
        <w:b w:val="0"/>
        <w:bCs w:val="0"/>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5">
    <w:lvl w:ilvl="0">
      <w:start w:val="8"/>
      <w:numFmt w:val="decimal"/>
      <w:lvlText w:val="%1."/>
      <w:lvlJc w:val="left"/>
      <w:pPr>
        <w:ind w:left="360" w:hanging="360"/>
      </w:pPr>
      <w:rPr/>
    </w:lvl>
    <w:lvl w:ilvl="1">
      <w:start w:val="1"/>
      <w:numFmt w:val="decimal"/>
      <w:lvlText w:val="%1.%2."/>
      <w:lvlJc w:val="left"/>
      <w:pPr>
        <w:ind w:left="1080" w:hanging="360"/>
      </w:pPr>
      <w:rPr>
        <w:rFonts w:ascii="Times New Roman" w:cs="Times New Roman" w:eastAsia="Times New Roman" w:hAnsi="Times New Roman"/>
        <w:b w:val="0"/>
        <w:bCs w:val="0"/>
        <w:color w:val="000000"/>
      </w:rPr>
    </w:lvl>
    <w:lvl w:ilvl="2">
      <w:start w:val="1"/>
      <w:numFmt w:val="decimal"/>
      <w:lvlText w:val="%1.%2.%3."/>
      <w:lvlJc w:val="left"/>
      <w:pPr>
        <w:ind w:left="18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6">
    <w:lvl w:ilvl="0">
      <w:start w:val="9"/>
      <w:numFmt w:val="decimal"/>
      <w:lvlText w:val="%1."/>
      <w:lvlJc w:val="left"/>
      <w:pPr>
        <w:ind w:left="360" w:hanging="360"/>
      </w:pPr>
      <w:rPr>
        <w:b w:val="1"/>
        <w:bCs w:val="1"/>
      </w:rPr>
    </w:lvl>
    <w:lvl w:ilvl="1">
      <w:start w:val="1"/>
      <w:numFmt w:val="decimal"/>
      <w:lvlText w:val="%1.%2."/>
      <w:lvlJc w:val="left"/>
      <w:pPr>
        <w:ind w:left="792" w:hanging="432"/>
      </w:pPr>
      <w:rPr>
        <w:b w:val="0"/>
        <w:bCs w:val="0"/>
        <w:color w:val="000000"/>
      </w:rPr>
    </w:lvl>
    <w:lvl w:ilvl="2">
      <w:start w:val="1"/>
      <w:numFmt w:val="decimal"/>
      <w:lvlText w:val="%1.%2.%3."/>
      <w:lvlJc w:val="left"/>
      <w:pPr>
        <w:ind w:left="1224" w:hanging="504"/>
      </w:pPr>
      <w:rPr>
        <w:b w:val="0"/>
        <w:bCs w:val="0"/>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7">
    <w:lvl w:ilvl="0">
      <w:start w:val="9"/>
      <w:numFmt w:val="decimal"/>
      <w:lvlText w:val="%1."/>
      <w:lvlJc w:val="left"/>
      <w:pPr>
        <w:ind w:left="360" w:hanging="360"/>
      </w:pPr>
      <w:rPr/>
    </w:lvl>
    <w:lvl w:ilvl="1">
      <w:start w:val="1"/>
      <w:numFmt w:val="decimal"/>
      <w:lvlText w:val="%1.%2."/>
      <w:lvlJc w:val="left"/>
      <w:pPr>
        <w:ind w:left="1080" w:hanging="360"/>
      </w:pPr>
      <w:rPr>
        <w:rFonts w:ascii="Times New Roman" w:cs="Times New Roman" w:eastAsia="Times New Roman" w:hAnsi="Times New Roman"/>
        <w:b w:val="0"/>
        <w:bCs w:val="0"/>
        <w:color w:val="000000"/>
      </w:rPr>
    </w:lvl>
    <w:lvl w:ilvl="2">
      <w:start w:val="1"/>
      <w:numFmt w:val="decimal"/>
      <w:lvlText w:val="%1.%2.%3."/>
      <w:lvlJc w:val="left"/>
      <w:pPr>
        <w:ind w:left="18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8">
    <w:lvl w:ilvl="0">
      <w:start w:val="10"/>
      <w:numFmt w:val="decimal"/>
      <w:lvlText w:val="%1."/>
      <w:lvlJc w:val="left"/>
      <w:pPr>
        <w:ind w:left="360" w:hanging="360"/>
      </w:pPr>
      <w:rPr>
        <w:b w:val="1"/>
        <w:bCs w:val="1"/>
      </w:rPr>
    </w:lvl>
    <w:lvl w:ilvl="1">
      <w:start w:val="1"/>
      <w:numFmt w:val="decimal"/>
      <w:lvlText w:val="%1.%2."/>
      <w:lvlJc w:val="left"/>
      <w:pPr>
        <w:ind w:left="792" w:hanging="432"/>
      </w:pPr>
      <w:rPr>
        <w:b w:val="0"/>
        <w:bCs w:val="0"/>
        <w:color w:val="000000"/>
      </w:rPr>
    </w:lvl>
    <w:lvl w:ilvl="2">
      <w:start w:val="1"/>
      <w:numFmt w:val="decimal"/>
      <w:lvlText w:val="%1.%2.%3."/>
      <w:lvlJc w:val="left"/>
      <w:pPr>
        <w:ind w:left="1224" w:hanging="504"/>
      </w:pPr>
      <w:rPr>
        <w:b w:val="0"/>
        <w:bCs w:val="0"/>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9">
    <w:lvl w:ilvl="0">
      <w:start w:val="10"/>
      <w:numFmt w:val="decimal"/>
      <w:lvlText w:val="%1."/>
      <w:lvlJc w:val="left"/>
      <w:pPr>
        <w:ind w:left="360" w:hanging="360"/>
      </w:pPr>
      <w:rPr/>
    </w:lvl>
    <w:lvl w:ilvl="1">
      <w:start w:val="1"/>
      <w:numFmt w:val="decimal"/>
      <w:lvlText w:val="%1.%2."/>
      <w:lvlJc w:val="left"/>
      <w:pPr>
        <w:ind w:left="1080" w:hanging="360"/>
      </w:pPr>
      <w:rPr>
        <w:rFonts w:ascii="Times New Roman" w:cs="Times New Roman" w:eastAsia="Times New Roman" w:hAnsi="Times New Roman"/>
        <w:b w:val="0"/>
        <w:bCs w:val="0"/>
        <w:color w:val="000000"/>
      </w:rPr>
    </w:lvl>
    <w:lvl w:ilvl="2">
      <w:start w:val="1"/>
      <w:numFmt w:val="decimal"/>
      <w:lvlText w:val="%1.%2.%3."/>
      <w:lvlJc w:val="left"/>
      <w:pPr>
        <w:ind w:left="18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0">
    <w:lvl w:ilvl="0">
      <w:start w:val="11"/>
      <w:numFmt w:val="decimal"/>
      <w:lvlText w:val="%1."/>
      <w:lvlJc w:val="left"/>
      <w:pPr>
        <w:ind w:left="360" w:hanging="360"/>
      </w:pPr>
      <w:rPr>
        <w:b w:val="1"/>
        <w:bCs w:val="1"/>
      </w:rPr>
    </w:lvl>
    <w:lvl w:ilvl="1">
      <w:start w:val="1"/>
      <w:numFmt w:val="decimal"/>
      <w:lvlText w:val="%1.%2."/>
      <w:lvlJc w:val="left"/>
      <w:pPr>
        <w:ind w:left="792" w:hanging="432"/>
      </w:pPr>
      <w:rPr>
        <w:b w:val="0"/>
        <w:bCs w:val="0"/>
        <w:color w:val="000000"/>
      </w:rPr>
    </w:lvl>
    <w:lvl w:ilvl="2">
      <w:start w:val="1"/>
      <w:numFmt w:val="decimal"/>
      <w:lvlText w:val="%1.%2.%3."/>
      <w:lvlJc w:val="left"/>
      <w:pPr>
        <w:ind w:left="1224" w:hanging="504"/>
      </w:pPr>
      <w:rPr>
        <w:b w:val="0"/>
        <w:bCs w:val="0"/>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31">
    <w:lvl w:ilvl="0">
      <w:start w:val="11"/>
      <w:numFmt w:val="decimal"/>
      <w:lvlText w:val="%1."/>
      <w:lvlJc w:val="left"/>
      <w:pPr>
        <w:ind w:left="360" w:hanging="360"/>
      </w:pPr>
      <w:rPr/>
    </w:lvl>
    <w:lvl w:ilvl="1">
      <w:start w:val="1"/>
      <w:numFmt w:val="decimal"/>
      <w:lvlText w:val="%1.%2."/>
      <w:lvlJc w:val="left"/>
      <w:pPr>
        <w:ind w:left="1080" w:hanging="360"/>
      </w:pPr>
      <w:rPr>
        <w:rFonts w:ascii="Times New Roman" w:cs="Times New Roman" w:eastAsia="Times New Roman" w:hAnsi="Times New Roman"/>
        <w:b w:val="0"/>
        <w:bCs w:val="0"/>
        <w:color w:val="000000"/>
      </w:rPr>
    </w:lvl>
    <w:lvl w:ilvl="2">
      <w:start w:val="1"/>
      <w:numFmt w:val="decimal"/>
      <w:lvlText w:val="%1.%2.%3."/>
      <w:lvlJc w:val="left"/>
      <w:pPr>
        <w:ind w:left="18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2">
    <w:lvl w:ilvl="0">
      <w:start w:val="1"/>
      <w:numFmt w:val="decimal"/>
      <w:lvlText w:val="%1."/>
      <w:lvlJc w:val="left"/>
      <w:pPr>
        <w:ind w:left="360" w:hanging="360"/>
      </w:pPr>
      <w:rPr>
        <w:b w:val="1"/>
        <w:bCs w:val="1"/>
      </w:rPr>
    </w:lvl>
    <w:lvl w:ilvl="1">
      <w:start w:val="1"/>
      <w:numFmt w:val="decimal"/>
      <w:lvlText w:val="%1.%2."/>
      <w:lvlJc w:val="left"/>
      <w:pPr>
        <w:ind w:left="792" w:hanging="432"/>
      </w:pPr>
      <w:rPr>
        <w:rFonts w:ascii="Times New Roman" w:cs="Times New Roman" w:eastAsia="Times New Roman" w:hAnsi="Times New Roman"/>
        <w:b w:val="0"/>
        <w:bCs w:val="0"/>
        <w:color w:val="000000"/>
      </w:rPr>
    </w:lvl>
    <w:lvl w:ilvl="2">
      <w:start w:val="1"/>
      <w:numFmt w:val="decimal"/>
      <w:lvlText w:val="%1.%2.%3."/>
      <w:lvlJc w:val="left"/>
      <w:pPr>
        <w:ind w:left="1224" w:hanging="504"/>
      </w:pPr>
      <w:rPr>
        <w:b w:val="0"/>
        <w:bCs w:val="0"/>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Pealkiri7">
    <w:name w:val="heading 7"/>
    <w:basedOn w:val="Normaallaad"/>
    <w:next w:val="Normaallaad"/>
    <w:link w:val="Pealkiri7Mrk"/>
    <w:uiPriority w:val="9"/>
    <w:semiHidden w:val="1"/>
    <w:unhideWhenUsed w:val="1"/>
    <w:qFormat w:val="1"/>
    <w:rsid w:val="004914DF"/>
    <w:pPr>
      <w:keepNext w:val="1"/>
      <w:keepLines w:val="1"/>
      <w:spacing w:after="0" w:before="40"/>
      <w:outlineLvl w:val="6"/>
    </w:pPr>
    <w:rPr>
      <w:rFonts w:cstheme="majorBidi" w:eastAsiaTheme="majorEastAsia"/>
      <w:color w:val="595959" w:themeColor="text1" w:themeTint="0000A6"/>
    </w:rPr>
  </w:style>
  <w:style w:type="paragraph" w:styleId="Pealkiri8">
    <w:name w:val="heading 8"/>
    <w:basedOn w:val="Normaallaad"/>
    <w:next w:val="Normaallaad"/>
    <w:link w:val="Pealkiri8Mrk"/>
    <w:uiPriority w:val="9"/>
    <w:semiHidden w:val="1"/>
    <w:unhideWhenUsed w:val="1"/>
    <w:qFormat w:val="1"/>
    <w:rsid w:val="004914DF"/>
    <w:pPr>
      <w:keepNext w:val="1"/>
      <w:keepLines w:val="1"/>
      <w:spacing w:after="0"/>
      <w:outlineLvl w:val="7"/>
    </w:pPr>
    <w:rPr>
      <w:rFonts w:cstheme="majorBidi" w:eastAsiaTheme="majorEastAsia"/>
      <w:i w:val="1"/>
      <w:iCs w:val="1"/>
      <w:color w:val="272727" w:themeColor="text1" w:themeTint="0000D8"/>
    </w:rPr>
  </w:style>
  <w:style w:type="paragraph" w:styleId="Pealkiri9">
    <w:name w:val="heading 9"/>
    <w:basedOn w:val="Normaallaad"/>
    <w:next w:val="Normaallaad"/>
    <w:link w:val="Pealkiri9Mrk"/>
    <w:uiPriority w:val="9"/>
    <w:semiHidden w:val="1"/>
    <w:unhideWhenUsed w:val="1"/>
    <w:qFormat w:val="1"/>
    <w:rsid w:val="004914DF"/>
    <w:pPr>
      <w:keepNext w:val="1"/>
      <w:keepLines w:val="1"/>
      <w:spacing w:after="0"/>
      <w:outlineLvl w:val="8"/>
    </w:pPr>
    <w:rPr>
      <w:rFonts w:cstheme="majorBidi" w:eastAsiaTheme="majorEastAsia"/>
      <w:color w:val="272727" w:themeColor="text1" w:themeTint="0000D8"/>
    </w:rPr>
  </w:style>
  <w:style w:type="character" w:styleId="Liguvaikefont" w:default="1">
    <w:name w:val="Default Paragraph Font"/>
    <w:uiPriority w:val="1"/>
    <w:semiHidden w:val="1"/>
    <w:unhideWhenUsed w:val="1"/>
  </w:style>
  <w:style w:type="table" w:styleId="Normaal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Loendita" w:default="1">
    <w:name w:val="No List"/>
    <w:uiPriority w:val="99"/>
    <w:semiHidden w:val="1"/>
    <w:unhideWhenUsed w:val="1"/>
  </w:style>
  <w:style w:type="character" w:styleId="Pealkiri1Mrk" w:customStyle="1">
    <w:name w:val="Pealkiri 1 Märk"/>
    <w:basedOn w:val="Liguvaikefont"/>
    <w:link w:val="Pealkiri1"/>
    <w:uiPriority w:val="9"/>
    <w:rsid w:val="004914DF"/>
    <w:rPr>
      <w:rFonts w:asciiTheme="majorHAnsi" w:cstheme="majorBidi" w:eastAsiaTheme="majorEastAsia" w:hAnsiTheme="majorHAnsi"/>
      <w:color w:val="0f4761" w:themeColor="accent1" w:themeShade="0000BF"/>
      <w:sz w:val="40"/>
      <w:szCs w:val="40"/>
    </w:rPr>
  </w:style>
  <w:style w:type="character" w:styleId="Pealkiri2Mrk" w:customStyle="1">
    <w:name w:val="Pealkiri 2 Märk"/>
    <w:basedOn w:val="Liguvaikefont"/>
    <w:link w:val="Pealkiri2"/>
    <w:uiPriority w:val="9"/>
    <w:semiHidden w:val="1"/>
    <w:rsid w:val="004914DF"/>
    <w:rPr>
      <w:rFonts w:asciiTheme="majorHAnsi" w:cstheme="majorBidi" w:eastAsiaTheme="majorEastAsia" w:hAnsiTheme="majorHAnsi"/>
      <w:color w:val="0f4761" w:themeColor="accent1" w:themeShade="0000BF"/>
      <w:sz w:val="32"/>
      <w:szCs w:val="32"/>
    </w:rPr>
  </w:style>
  <w:style w:type="character" w:styleId="Pealkiri3Mrk" w:customStyle="1">
    <w:name w:val="Pealkiri 3 Märk"/>
    <w:basedOn w:val="Liguvaikefont"/>
    <w:link w:val="Pealkiri3"/>
    <w:uiPriority w:val="9"/>
    <w:semiHidden w:val="1"/>
    <w:rsid w:val="004914DF"/>
    <w:rPr>
      <w:rFonts w:cstheme="majorBidi" w:eastAsiaTheme="majorEastAsia"/>
      <w:color w:val="0f4761" w:themeColor="accent1" w:themeShade="0000BF"/>
      <w:sz w:val="28"/>
      <w:szCs w:val="28"/>
    </w:rPr>
  </w:style>
  <w:style w:type="character" w:styleId="Pealkiri4Mrk" w:customStyle="1">
    <w:name w:val="Pealkiri 4 Märk"/>
    <w:basedOn w:val="Liguvaikefont"/>
    <w:link w:val="Pealkiri4"/>
    <w:uiPriority w:val="9"/>
    <w:semiHidden w:val="1"/>
    <w:rsid w:val="004914DF"/>
    <w:rPr>
      <w:rFonts w:cstheme="majorBidi" w:eastAsiaTheme="majorEastAsia"/>
      <w:i w:val="1"/>
      <w:iCs w:val="1"/>
      <w:color w:val="0f4761" w:themeColor="accent1" w:themeShade="0000BF"/>
    </w:rPr>
  </w:style>
  <w:style w:type="character" w:styleId="Pealkiri5Mrk" w:customStyle="1">
    <w:name w:val="Pealkiri 5 Märk"/>
    <w:basedOn w:val="Liguvaikefont"/>
    <w:link w:val="Pealkiri5"/>
    <w:uiPriority w:val="9"/>
    <w:semiHidden w:val="1"/>
    <w:rsid w:val="004914DF"/>
    <w:rPr>
      <w:rFonts w:cstheme="majorBidi" w:eastAsiaTheme="majorEastAsia"/>
      <w:color w:val="0f4761" w:themeColor="accent1" w:themeShade="0000BF"/>
    </w:rPr>
  </w:style>
  <w:style w:type="character" w:styleId="Pealkiri6Mrk" w:customStyle="1">
    <w:name w:val="Pealkiri 6 Märk"/>
    <w:basedOn w:val="Liguvaikefont"/>
    <w:link w:val="Pealkiri6"/>
    <w:uiPriority w:val="9"/>
    <w:semiHidden w:val="1"/>
    <w:rsid w:val="004914DF"/>
    <w:rPr>
      <w:rFonts w:cstheme="majorBidi" w:eastAsiaTheme="majorEastAsia"/>
      <w:i w:val="1"/>
      <w:iCs w:val="1"/>
      <w:color w:val="595959" w:themeColor="text1" w:themeTint="0000A6"/>
    </w:rPr>
  </w:style>
  <w:style w:type="character" w:styleId="Pealkiri7Mrk" w:customStyle="1">
    <w:name w:val="Pealkiri 7 Märk"/>
    <w:basedOn w:val="Liguvaikefont"/>
    <w:link w:val="Pealkiri7"/>
    <w:uiPriority w:val="9"/>
    <w:semiHidden w:val="1"/>
    <w:rsid w:val="004914DF"/>
    <w:rPr>
      <w:rFonts w:cstheme="majorBidi" w:eastAsiaTheme="majorEastAsia"/>
      <w:color w:val="595959" w:themeColor="text1" w:themeTint="0000A6"/>
    </w:rPr>
  </w:style>
  <w:style w:type="character" w:styleId="Pealkiri8Mrk" w:customStyle="1">
    <w:name w:val="Pealkiri 8 Märk"/>
    <w:basedOn w:val="Liguvaikefont"/>
    <w:link w:val="Pealkiri8"/>
    <w:uiPriority w:val="9"/>
    <w:semiHidden w:val="1"/>
    <w:rsid w:val="004914DF"/>
    <w:rPr>
      <w:rFonts w:cstheme="majorBidi" w:eastAsiaTheme="majorEastAsia"/>
      <w:i w:val="1"/>
      <w:iCs w:val="1"/>
      <w:color w:val="272727" w:themeColor="text1" w:themeTint="0000D8"/>
    </w:rPr>
  </w:style>
  <w:style w:type="character" w:styleId="Pealkiri9Mrk" w:customStyle="1">
    <w:name w:val="Pealkiri 9 Märk"/>
    <w:basedOn w:val="Liguvaikefont"/>
    <w:link w:val="Pealkiri9"/>
    <w:uiPriority w:val="9"/>
    <w:semiHidden w:val="1"/>
    <w:rsid w:val="004914DF"/>
    <w:rPr>
      <w:rFonts w:cstheme="majorBidi" w:eastAsiaTheme="majorEastAsia"/>
      <w:color w:val="272727" w:themeColor="text1" w:themeTint="0000D8"/>
    </w:rPr>
  </w:style>
  <w:style w:type="character" w:styleId="PealkiriMrk" w:customStyle="1">
    <w:name w:val="Pealkiri Märk"/>
    <w:basedOn w:val="Liguvaikefont"/>
    <w:link w:val="Pealkiri"/>
    <w:uiPriority w:val="10"/>
    <w:rsid w:val="004914DF"/>
    <w:rPr>
      <w:rFonts w:asciiTheme="majorHAnsi" w:cstheme="majorBidi" w:eastAsiaTheme="majorEastAsia" w:hAnsiTheme="majorHAnsi"/>
      <w:spacing w:val="-10"/>
      <w:kern w:val="28"/>
      <w:sz w:val="56"/>
      <w:szCs w:val="56"/>
    </w:rPr>
  </w:style>
  <w:style w:type="character" w:styleId="AlapealkiriMrk" w:customStyle="1">
    <w:name w:val="Alapealkiri Märk"/>
    <w:basedOn w:val="Liguvaikefont"/>
    <w:link w:val="Alapealkiri"/>
    <w:uiPriority w:val="11"/>
    <w:rsid w:val="004914DF"/>
    <w:rPr>
      <w:rFonts w:cstheme="majorBidi" w:eastAsiaTheme="majorEastAsia"/>
      <w:color w:val="595959" w:themeColor="text1" w:themeTint="0000A6"/>
      <w:spacing w:val="15"/>
      <w:sz w:val="28"/>
      <w:szCs w:val="28"/>
    </w:rPr>
  </w:style>
  <w:style w:type="paragraph" w:styleId="Tsitaat">
    <w:name w:val="Quote"/>
    <w:basedOn w:val="Normaallaad"/>
    <w:next w:val="Normaallaad"/>
    <w:link w:val="TsitaatMrk"/>
    <w:uiPriority w:val="29"/>
    <w:qFormat w:val="1"/>
    <w:rsid w:val="004914DF"/>
    <w:pPr>
      <w:spacing w:before="160"/>
      <w:jc w:val="center"/>
    </w:pPr>
    <w:rPr>
      <w:i w:val="1"/>
      <w:iCs w:val="1"/>
      <w:color w:val="404040" w:themeColor="text1" w:themeTint="0000BF"/>
    </w:rPr>
  </w:style>
  <w:style w:type="character" w:styleId="TsitaatMrk" w:customStyle="1">
    <w:name w:val="Tsitaat Märk"/>
    <w:basedOn w:val="Liguvaikefont"/>
    <w:link w:val="Tsitaat"/>
    <w:uiPriority w:val="29"/>
    <w:rsid w:val="004914DF"/>
    <w:rPr>
      <w:i w:val="1"/>
      <w:iCs w:val="1"/>
      <w:color w:val="404040" w:themeColor="text1" w:themeTint="0000BF"/>
    </w:rPr>
  </w:style>
  <w:style w:type="paragraph" w:styleId="Loendilik">
    <w:name w:val="List Paragraph"/>
    <w:aliases w:val="Normaalne kehatekst"/>
    <w:basedOn w:val="Normaallaad"/>
    <w:link w:val="LoendilikMrk"/>
    <w:uiPriority w:val="34"/>
    <w:qFormat w:val="1"/>
    <w:rsid w:val="004914DF"/>
    <w:pPr>
      <w:ind w:left="720"/>
      <w:contextualSpacing w:val="1"/>
    </w:pPr>
  </w:style>
  <w:style w:type="character" w:styleId="Selgeltmrgatavrhutus">
    <w:name w:val="Intense Emphasis"/>
    <w:basedOn w:val="Liguvaikefont"/>
    <w:uiPriority w:val="21"/>
    <w:qFormat w:val="1"/>
    <w:rsid w:val="004914DF"/>
    <w:rPr>
      <w:i w:val="1"/>
      <w:iCs w:val="1"/>
      <w:color w:val="0f4761" w:themeColor="accent1" w:themeShade="0000BF"/>
    </w:rPr>
  </w:style>
  <w:style w:type="paragraph" w:styleId="Selgeltmrgatavtsitaat">
    <w:name w:val="Intense Quote"/>
    <w:basedOn w:val="Normaallaad"/>
    <w:next w:val="Normaallaad"/>
    <w:link w:val="SelgeltmrgatavtsitaatMrk"/>
    <w:uiPriority w:val="30"/>
    <w:qFormat w:val="1"/>
    <w:rsid w:val="004914DF"/>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SelgeltmrgatavtsitaatMrk" w:customStyle="1">
    <w:name w:val="Selgelt märgatav tsitaat Märk"/>
    <w:basedOn w:val="Liguvaikefont"/>
    <w:link w:val="Selgeltmrgatavtsitaat"/>
    <w:uiPriority w:val="30"/>
    <w:rsid w:val="004914DF"/>
    <w:rPr>
      <w:i w:val="1"/>
      <w:iCs w:val="1"/>
      <w:color w:val="0f4761" w:themeColor="accent1" w:themeShade="0000BF"/>
    </w:rPr>
  </w:style>
  <w:style w:type="character" w:styleId="Selgeltmrgatavviide">
    <w:name w:val="Intense Reference"/>
    <w:basedOn w:val="Liguvaikefont"/>
    <w:uiPriority w:val="32"/>
    <w:qFormat w:val="1"/>
    <w:rsid w:val="004914DF"/>
    <w:rPr>
      <w:b w:val="1"/>
      <w:bCs w:val="1"/>
      <w:smallCaps w:val="1"/>
      <w:color w:val="0f4761" w:themeColor="accent1" w:themeShade="0000BF"/>
      <w:spacing w:val="5"/>
    </w:rPr>
  </w:style>
  <w:style w:type="table" w:styleId="Kontuurtabel">
    <w:name w:val="Table Grid"/>
    <w:basedOn w:val="Normaaltabel"/>
    <w:uiPriority w:val="39"/>
    <w:rsid w:val="004914D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efault" w:customStyle="1">
    <w:name w:val="Default"/>
    <w:rsid w:val="004914DF"/>
    <w:pPr>
      <w:autoSpaceDE w:val="0"/>
      <w:autoSpaceDN w:val="0"/>
      <w:adjustRightInd w:val="0"/>
      <w:spacing w:after="0" w:line="240" w:lineRule="auto"/>
    </w:pPr>
    <w:rPr>
      <w:rFonts w:ascii="Times New Roman" w:cs="Times New Roman" w:eastAsia="Calibri" w:hAnsi="Times New Roman"/>
      <w:color w:val="000000"/>
      <w:kern w:val="0"/>
    </w:rPr>
  </w:style>
  <w:style w:type="character" w:styleId="Kohatitetekst">
    <w:name w:val="Placeholder Text"/>
    <w:basedOn w:val="Liguvaikefont"/>
    <w:uiPriority w:val="99"/>
    <w:semiHidden w:val="1"/>
    <w:rsid w:val="004914DF"/>
    <w:rPr>
      <w:color w:val="666666"/>
    </w:rPr>
  </w:style>
  <w:style w:type="character" w:styleId="LoendilikMrk" w:customStyle="1">
    <w:name w:val="Loendi lõik Märk"/>
    <w:aliases w:val="Normaalne kehatekst Märk"/>
    <w:basedOn w:val="Liguvaikefont"/>
    <w:link w:val="Loendilik"/>
    <w:uiPriority w:val="34"/>
    <w:locked w:val="1"/>
    <w:rsid w:val="004914DF"/>
  </w:style>
  <w:style w:type="character" w:styleId="Hperlink">
    <w:name w:val="Hyperlink"/>
    <w:basedOn w:val="Liguvaikefont"/>
    <w:uiPriority w:val="99"/>
    <w:unhideWhenUsed w:val="1"/>
    <w:rsid w:val="004914DF"/>
    <w:rPr>
      <w:color w:val="467886" w:themeColor="hyperlink"/>
      <w:u w:val="single"/>
    </w:rPr>
  </w:style>
  <w:style w:type="paragraph" w:styleId="Loend3">
    <w:name w:val="List 3"/>
    <w:basedOn w:val="Normaallaad"/>
    <w:uiPriority w:val="99"/>
    <w:unhideWhenUsed w:val="1"/>
    <w:rsid w:val="008C5DCF"/>
    <w:pPr>
      <w:ind w:left="1080" w:hanging="360"/>
      <w:contextualSpacing w:val="1"/>
    </w:pPr>
  </w:style>
  <w:style w:type="paragraph" w:styleId="Kehatekst2">
    <w:name w:val="Body Text 2"/>
    <w:basedOn w:val="Normaallaad"/>
    <w:link w:val="Kehatekst2Mrk"/>
    <w:uiPriority w:val="99"/>
    <w:unhideWhenUsed w:val="1"/>
    <w:rsid w:val="007422EB"/>
    <w:pPr>
      <w:spacing w:after="120" w:line="480" w:lineRule="auto"/>
    </w:pPr>
  </w:style>
  <w:style w:type="character" w:styleId="Kehatekst2Mrk" w:customStyle="1">
    <w:name w:val="Kehatekst 2 Märk"/>
    <w:basedOn w:val="Liguvaikefont"/>
    <w:link w:val="Kehatekst2"/>
    <w:uiPriority w:val="99"/>
    <w:rsid w:val="007422EB"/>
    <w:rPr>
      <w:rFonts w:eastAsiaTheme="minorEastAsia"/>
      <w:kern w:val="0"/>
      <w:sz w:val="22"/>
      <w:szCs w:val="22"/>
      <w:lang w:val="en-US"/>
    </w:rPr>
  </w:style>
  <w:style w:type="paragraph" w:styleId="Loendinumber3">
    <w:name w:val="List Number 3"/>
    <w:basedOn w:val="Normaallaad"/>
    <w:uiPriority w:val="99"/>
    <w:unhideWhenUsed w:val="1"/>
    <w:rsid w:val="007422EB"/>
    <w:pPr>
      <w:numPr>
        <w:numId w:val="20"/>
      </w:numPr>
      <w:contextualSpacing w:val="1"/>
    </w:pPr>
  </w:style>
  <w:style w:type="paragraph" w:styleId="Loendinumber">
    <w:name w:val="List Number"/>
    <w:basedOn w:val="Normaallaad"/>
    <w:uiPriority w:val="99"/>
    <w:unhideWhenUsed w:val="1"/>
    <w:rsid w:val="007240CE"/>
    <w:pPr>
      <w:numPr>
        <w:numId w:val="21"/>
      </w:numPr>
      <w:contextualSpacing w:val="1"/>
    </w:pPr>
  </w:style>
  <w:style w:type="paragraph" w:styleId="Laad5" w:customStyle="1">
    <w:name w:val="Laad5"/>
    <w:basedOn w:val="Loendilik"/>
    <w:qFormat w:val="1"/>
    <w:rsid w:val="007240CE"/>
    <w:pPr>
      <w:numPr>
        <w:numId w:val="27"/>
      </w:numPr>
      <w:spacing w:after="0" w:line="240" w:lineRule="auto"/>
      <w:jc w:val="both"/>
    </w:pPr>
    <w:rPr>
      <w:rFonts w:ascii="Calibri" w:cs="Mangal" w:eastAsia="Calibri" w:hAnsi="Calibri"/>
      <w:b w:val="1"/>
      <w:szCs w:val="24"/>
    </w:rPr>
  </w:style>
  <w:style w:type="paragraph" w:styleId="Laad6" w:customStyle="1">
    <w:name w:val="Laad6"/>
    <w:basedOn w:val="Loendilik"/>
    <w:link w:val="Laad6Mrk"/>
    <w:qFormat w:val="1"/>
    <w:rsid w:val="007240CE"/>
    <w:pPr>
      <w:numPr>
        <w:ilvl w:val="1"/>
        <w:numId w:val="27"/>
      </w:numPr>
      <w:spacing w:after="0" w:line="240" w:lineRule="auto"/>
      <w:jc w:val="both"/>
    </w:pPr>
    <w:rPr>
      <w:rFonts w:ascii="Calibri" w:cs="Mangal" w:eastAsia="Calibri" w:hAnsi="Calibri"/>
      <w:szCs w:val="24"/>
    </w:rPr>
  </w:style>
  <w:style w:type="character" w:styleId="Laad6Mrk" w:customStyle="1">
    <w:name w:val="Laad6 Märk"/>
    <w:basedOn w:val="LoendilikMrk"/>
    <w:link w:val="Laad6"/>
    <w:rsid w:val="007240CE"/>
    <w:rPr>
      <w:rFonts w:ascii="Calibri" w:cs="Mangal" w:eastAsia="Calibri" w:hAnsi="Calibri"/>
      <w:kern w:val="0"/>
      <w:sz w:val="22"/>
      <w:lang w:val="en-US"/>
    </w:rPr>
  </w:style>
  <w:style w:type="character" w:styleId="Lahendamatamainimine">
    <w:name w:val="Unresolved Mention"/>
    <w:basedOn w:val="Liguvaikefont"/>
    <w:uiPriority w:val="99"/>
    <w:semiHidden w:val="1"/>
    <w:unhideWhenUsed w:val="1"/>
    <w:rsid w:val="00525A8F"/>
    <w:rPr>
      <w:color w:val="605e5c"/>
      <w:shd w:color="auto" w:fill="e1dfdd" w:val="clear"/>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transpordiamet.ee/andmevahetusplatvorm" TargetMode="External"/><Relationship Id="rId10" Type="http://schemas.openxmlformats.org/officeDocument/2006/relationships/hyperlink" Target="https://transpordiamet.ee/andmevahetusplatvorm" TargetMode="External"/><Relationship Id="rId13" Type="http://schemas.openxmlformats.org/officeDocument/2006/relationships/hyperlink" Target="mailto:itabi@transpordiamet.ee" TargetMode="External"/><Relationship Id="rId12" Type="http://schemas.openxmlformats.org/officeDocument/2006/relationships/hyperlink" Target="mailto:itabi@transpordiamet.e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ranspordiamet.ee/liiklusregistrist-andmete-valjastamine" TargetMode="External"/><Relationship Id="rId15" Type="http://schemas.openxmlformats.org/officeDocument/2006/relationships/hyperlink" Target="mailto:martin.tubalkain@transpordiamet.ee" TargetMode="External"/><Relationship Id="rId14" Type="http://schemas.openxmlformats.org/officeDocument/2006/relationships/hyperlink" Target="mailto:martin.tubalkain@transpordiamet.ee" TargetMode="External"/><Relationship Id="rId17" Type="http://schemas.openxmlformats.org/officeDocument/2006/relationships/hyperlink" Target="https://transpordiamet.ee/andmevahetusplatvorm" TargetMode="External"/><Relationship Id="rId16" Type="http://schemas.openxmlformats.org/officeDocument/2006/relationships/hyperlink" Target="https://transpordiamet.ee/andmevahetusplatvor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transpordiamet.ee/liiklusregistrist-juurdepaasupiiranguga-andmete-valjastamine" TargetMode="External"/><Relationship Id="rId8" Type="http://schemas.openxmlformats.org/officeDocument/2006/relationships/hyperlink" Target="https://www.lursoft.lv/adrese/rupniecibas-iela-33-69-riga-lv-1045"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QuattrocentoSans-regular.ttf"/><Relationship Id="rId4" Type="http://schemas.openxmlformats.org/officeDocument/2006/relationships/font" Target="fonts/QuattrocentoSans-bold.ttf"/><Relationship Id="rId5" Type="http://schemas.openxmlformats.org/officeDocument/2006/relationships/font" Target="fonts/QuattrocentoSans-italic.ttf"/><Relationship Id="rId6" Type="http://schemas.openxmlformats.org/officeDocument/2006/relationships/font" Target="fonts/QuattrocentoSans-boldItalic.ttf"/></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Tt1IbN5mqUdq/20KBwYUCeEse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zIOaC53Nm42N2xieTJna2Q4AHIhMXprTnV1Z1ZFVDFyOTRGRWhTcWdRMzRoOVpSS0ZaemJ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2026-09-25T12:30:00Z</dcterms:created>
  <dc:creator>Martin Tubalkain</dc:creator>
</cp:coreProperties>
</file>